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94" w:rsidRDefault="00CA09D6" w:rsidP="00DC5794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b/>
          <w:sz w:val="48"/>
        </w:rPr>
        <w:t>第六</w:t>
      </w:r>
      <w:r w:rsidR="00DC5794" w:rsidRPr="00A12DDA">
        <w:rPr>
          <w:rFonts w:hint="eastAsia"/>
          <w:b/>
          <w:sz w:val="48"/>
        </w:rPr>
        <w:t>章</w:t>
      </w:r>
      <w:r w:rsidR="00DC5794" w:rsidRPr="00A12DDA">
        <w:rPr>
          <w:rFonts w:hint="eastAsia"/>
          <w:b/>
          <w:sz w:val="48"/>
        </w:rPr>
        <w:t xml:space="preserve">  </w:t>
      </w:r>
      <w:r w:rsidR="00DC5794" w:rsidRPr="00A12DDA">
        <w:rPr>
          <w:rFonts w:hint="eastAsia"/>
          <w:b/>
          <w:sz w:val="48"/>
        </w:rPr>
        <w:t>教牧</w:t>
      </w:r>
      <w:r w:rsidR="00DC5794" w:rsidRPr="00A12DDA">
        <w:rPr>
          <w:b/>
          <w:sz w:val="48"/>
        </w:rPr>
        <w:t>书信总论</w:t>
      </w:r>
      <w:r w:rsidR="00DC5794">
        <w:rPr>
          <w:rFonts w:hint="eastAsia"/>
          <w:sz w:val="24"/>
        </w:rPr>
        <w:t xml:space="preserve"> </w:t>
      </w:r>
    </w:p>
    <w:p w:rsidR="00DC5794" w:rsidRDefault="00DC5794" w:rsidP="00DC5794">
      <w:pPr>
        <w:ind w:firstLine="425"/>
        <w:rPr>
          <w:sz w:val="24"/>
        </w:rPr>
      </w:pPr>
    </w:p>
    <w:p w:rsidR="00876974" w:rsidRDefault="00876974" w:rsidP="00DC5794">
      <w:pPr>
        <w:ind w:firstLine="425"/>
        <w:rPr>
          <w:sz w:val="24"/>
        </w:rPr>
      </w:pPr>
      <w:r>
        <w:rPr>
          <w:rFonts w:hint="eastAsia"/>
          <w:sz w:val="24"/>
        </w:rPr>
        <w:t>对于基督教教义而言，教牧书信非常重要。通过教牧书信，上帝默示各卷书的作者们，向我们显明了耶稣基督的生平和教训的精义。</w:t>
      </w:r>
    </w:p>
    <w:p w:rsidR="00DA4E07" w:rsidRDefault="00AB5AF1" w:rsidP="00DC5794">
      <w:pPr>
        <w:ind w:firstLine="425"/>
        <w:rPr>
          <w:sz w:val="24"/>
        </w:rPr>
      </w:pPr>
      <w:r>
        <w:rPr>
          <w:rFonts w:hint="eastAsia"/>
          <w:sz w:val="24"/>
        </w:rPr>
        <w:t>教牧书信主要有保罗书信和其他</w:t>
      </w:r>
      <w:r w:rsidR="00DC5794">
        <w:rPr>
          <w:rFonts w:hint="eastAsia"/>
          <w:sz w:val="24"/>
        </w:rPr>
        <w:t>使徒的书信组成。“</w:t>
      </w:r>
      <w:r w:rsidR="00DC5794">
        <w:rPr>
          <w:sz w:val="24"/>
        </w:rPr>
        <w:t>保罗书信</w:t>
      </w:r>
      <w:r w:rsidR="00DC5794">
        <w:rPr>
          <w:rFonts w:hint="eastAsia"/>
          <w:sz w:val="24"/>
        </w:rPr>
        <w:t>”</w:t>
      </w:r>
      <w:r>
        <w:rPr>
          <w:sz w:val="24"/>
        </w:rPr>
        <w:t>是指圣经中确定</w:t>
      </w:r>
      <w:r>
        <w:rPr>
          <w:rFonts w:hint="eastAsia"/>
          <w:sz w:val="24"/>
        </w:rPr>
        <w:t>的</w:t>
      </w:r>
      <w:r w:rsidR="00DC5794">
        <w:rPr>
          <w:sz w:val="24"/>
        </w:rPr>
        <w:t>保罗所写的十</w:t>
      </w:r>
      <w:r w:rsidR="00DC5794">
        <w:rPr>
          <w:rFonts w:hint="eastAsia"/>
          <w:sz w:val="24"/>
        </w:rPr>
        <w:t>三</w:t>
      </w:r>
      <w:r>
        <w:rPr>
          <w:sz w:val="24"/>
        </w:rPr>
        <w:t>卷书，亦即《罗马书》、</w:t>
      </w:r>
      <w:r w:rsidR="00E52A13">
        <w:rPr>
          <w:sz w:val="24"/>
        </w:rPr>
        <w:t>《</w:t>
      </w:r>
      <w:r w:rsidR="00DC5794">
        <w:rPr>
          <w:sz w:val="24"/>
        </w:rPr>
        <w:t>哥来多前</w:t>
      </w:r>
      <w:r w:rsidR="00E52A13">
        <w:rPr>
          <w:rFonts w:hint="eastAsia"/>
          <w:sz w:val="24"/>
        </w:rPr>
        <w:t>书》</w:t>
      </w:r>
      <w:r w:rsidR="00E52A13">
        <w:rPr>
          <w:sz w:val="24"/>
        </w:rPr>
        <w:t>、《</w:t>
      </w:r>
      <w:r w:rsidR="00E52A13">
        <w:rPr>
          <w:rFonts w:hint="eastAsia"/>
          <w:sz w:val="24"/>
        </w:rPr>
        <w:t>哥林多后书》、《</w:t>
      </w:r>
      <w:r w:rsidR="00DC5794">
        <w:rPr>
          <w:sz w:val="24"/>
        </w:rPr>
        <w:t>加拉太书</w:t>
      </w:r>
      <w:r w:rsidR="00E52A13">
        <w:rPr>
          <w:sz w:val="24"/>
        </w:rPr>
        <w:t>》、《</w:t>
      </w:r>
      <w:r w:rsidR="00DC5794">
        <w:rPr>
          <w:sz w:val="24"/>
        </w:rPr>
        <w:t>以弗所书</w:t>
      </w:r>
      <w:r w:rsidR="00E52A13">
        <w:rPr>
          <w:sz w:val="24"/>
        </w:rPr>
        <w:t>》、《</w:t>
      </w:r>
      <w:r w:rsidR="00DC5794">
        <w:rPr>
          <w:sz w:val="24"/>
        </w:rPr>
        <w:t>腓立比书</w:t>
      </w:r>
      <w:r w:rsidR="00E52A13">
        <w:rPr>
          <w:sz w:val="24"/>
        </w:rPr>
        <w:t>》、《</w:t>
      </w:r>
      <w:r w:rsidR="00DC5794">
        <w:rPr>
          <w:sz w:val="24"/>
        </w:rPr>
        <w:t>歌罗西书</w:t>
      </w:r>
      <w:r w:rsidR="00E52A13">
        <w:rPr>
          <w:sz w:val="24"/>
        </w:rPr>
        <w:t>》、《</w:t>
      </w:r>
      <w:r w:rsidR="00DC5794">
        <w:rPr>
          <w:sz w:val="24"/>
        </w:rPr>
        <w:t>帖撒罗尼迦前</w:t>
      </w:r>
      <w:r w:rsidR="00E52A13">
        <w:rPr>
          <w:rFonts w:hint="eastAsia"/>
          <w:sz w:val="24"/>
        </w:rPr>
        <w:t>书》、《帖撒罗尼迦后书》、《提摩太前书》、《提摩太后书》、《</w:t>
      </w:r>
      <w:r w:rsidR="00DC5794">
        <w:rPr>
          <w:sz w:val="24"/>
        </w:rPr>
        <w:t>提多书</w:t>
      </w:r>
      <w:r w:rsidR="00E52A13">
        <w:rPr>
          <w:sz w:val="24"/>
        </w:rPr>
        <w:t>》</w:t>
      </w:r>
      <w:r w:rsidR="00DC5794">
        <w:rPr>
          <w:sz w:val="24"/>
        </w:rPr>
        <w:t>和</w:t>
      </w:r>
      <w:r w:rsidR="00E52A13">
        <w:rPr>
          <w:sz w:val="24"/>
        </w:rPr>
        <w:t>《</w:t>
      </w:r>
      <w:r w:rsidR="00DC5794">
        <w:rPr>
          <w:sz w:val="24"/>
        </w:rPr>
        <w:t>腓利门书</w:t>
      </w:r>
      <w:r w:rsidR="00E52A13">
        <w:rPr>
          <w:sz w:val="24"/>
        </w:rPr>
        <w:t>》</w:t>
      </w:r>
      <w:r w:rsidR="00DC5794">
        <w:rPr>
          <w:sz w:val="24"/>
        </w:rPr>
        <w:t>。它们是以书信的形式写的，其中由</w:t>
      </w:r>
      <w:r w:rsidR="00E52A13">
        <w:rPr>
          <w:sz w:val="24"/>
        </w:rPr>
        <w:t>《</w:t>
      </w:r>
      <w:r w:rsidR="00DC5794">
        <w:rPr>
          <w:sz w:val="24"/>
        </w:rPr>
        <w:t>罗马书</w:t>
      </w:r>
      <w:r w:rsidR="00E52A13">
        <w:rPr>
          <w:sz w:val="24"/>
        </w:rPr>
        <w:t>》</w:t>
      </w:r>
      <w:r w:rsidR="00DC5794">
        <w:rPr>
          <w:sz w:val="24"/>
        </w:rPr>
        <w:t>到</w:t>
      </w:r>
      <w:r w:rsidR="00E52A13">
        <w:rPr>
          <w:sz w:val="24"/>
        </w:rPr>
        <w:t>《</w:t>
      </w:r>
      <w:r w:rsidR="00DC5794">
        <w:rPr>
          <w:sz w:val="24"/>
        </w:rPr>
        <w:t>帖撒罗尼迦後书</w:t>
      </w:r>
      <w:r w:rsidR="00E52A13">
        <w:rPr>
          <w:sz w:val="24"/>
        </w:rPr>
        <w:t>》</w:t>
      </w:r>
      <w:r w:rsidR="00DC5794">
        <w:rPr>
          <w:sz w:val="24"/>
        </w:rPr>
        <w:t>是写给教会的，又称为</w:t>
      </w:r>
      <w:r w:rsidR="00DC5794">
        <w:rPr>
          <w:rFonts w:hint="eastAsia"/>
          <w:sz w:val="24"/>
        </w:rPr>
        <w:t>“</w:t>
      </w:r>
      <w:r w:rsidR="00DC5794">
        <w:rPr>
          <w:sz w:val="24"/>
        </w:rPr>
        <w:t>教会书信</w:t>
      </w:r>
      <w:r w:rsidR="00DC5794">
        <w:rPr>
          <w:rFonts w:hint="eastAsia"/>
          <w:sz w:val="24"/>
        </w:rPr>
        <w:t>”</w:t>
      </w:r>
      <w:r w:rsidR="00DC5794">
        <w:rPr>
          <w:sz w:val="24"/>
        </w:rPr>
        <w:t>；由</w:t>
      </w:r>
      <w:r w:rsidR="00E52A13">
        <w:rPr>
          <w:sz w:val="24"/>
        </w:rPr>
        <w:t>《</w:t>
      </w:r>
      <w:r w:rsidR="00DC5794">
        <w:rPr>
          <w:sz w:val="24"/>
        </w:rPr>
        <w:t>提摩太前书</w:t>
      </w:r>
      <w:r w:rsidR="00E52A13">
        <w:rPr>
          <w:sz w:val="24"/>
        </w:rPr>
        <w:t>》</w:t>
      </w:r>
      <w:r w:rsidR="00DC5794">
        <w:rPr>
          <w:sz w:val="24"/>
        </w:rPr>
        <w:t>到</w:t>
      </w:r>
      <w:r w:rsidR="00E52A13">
        <w:rPr>
          <w:sz w:val="24"/>
        </w:rPr>
        <w:t>《</w:t>
      </w:r>
      <w:r w:rsidR="00DC5794">
        <w:rPr>
          <w:sz w:val="24"/>
        </w:rPr>
        <w:t>腓利门书</w:t>
      </w:r>
      <w:r w:rsidR="00E52A13">
        <w:rPr>
          <w:sz w:val="24"/>
        </w:rPr>
        <w:t>》</w:t>
      </w:r>
      <w:r w:rsidR="00DC5794">
        <w:rPr>
          <w:sz w:val="24"/>
        </w:rPr>
        <w:t>是写给同工个人的，又称为</w:t>
      </w:r>
      <w:r w:rsidR="00DC5794">
        <w:rPr>
          <w:rFonts w:hint="eastAsia"/>
          <w:sz w:val="24"/>
        </w:rPr>
        <w:t>“</w:t>
      </w:r>
      <w:r w:rsidR="00DC5794">
        <w:rPr>
          <w:sz w:val="24"/>
        </w:rPr>
        <w:t>教牧书信</w:t>
      </w:r>
      <w:r w:rsidR="00DC5794">
        <w:rPr>
          <w:rFonts w:hint="eastAsia"/>
          <w:sz w:val="24"/>
        </w:rPr>
        <w:t>”</w:t>
      </w:r>
      <w:r w:rsidR="00DC5794">
        <w:rPr>
          <w:sz w:val="24"/>
        </w:rPr>
        <w:t>。现有的编排方式大致是按两类书信的长短次序。</w:t>
      </w:r>
      <w:r w:rsidR="00DC5794">
        <w:rPr>
          <w:rFonts w:hint="eastAsia"/>
          <w:sz w:val="24"/>
        </w:rPr>
        <w:t>保罗书信之外的就是使徒约翰、彼得和雅各的书信。</w:t>
      </w:r>
    </w:p>
    <w:p w:rsidR="00DC5794" w:rsidRDefault="00DC5794" w:rsidP="00DC5794">
      <w:pPr>
        <w:ind w:firstLine="425"/>
        <w:rPr>
          <w:sz w:val="24"/>
        </w:rPr>
      </w:pPr>
      <w:r>
        <w:rPr>
          <w:rFonts w:hint="eastAsia"/>
          <w:sz w:val="24"/>
        </w:rPr>
        <w:t>教牧书信的关键就是要阐明律法和福音的关系，绝不是要取代律法和福音。真正明白律法，我们还是要回到律法书；真正明白福音，我们还是要回到福音书。要明白律法与福音的关系，我们就要考察教牧书信</w:t>
      </w:r>
      <w:r w:rsidR="00876974">
        <w:rPr>
          <w:rFonts w:hint="eastAsia"/>
          <w:sz w:val="24"/>
        </w:rPr>
        <w:t>，由此可见教牧书信的重要性</w:t>
      </w:r>
      <w:r>
        <w:rPr>
          <w:rFonts w:hint="eastAsia"/>
          <w:sz w:val="24"/>
        </w:rPr>
        <w:t>。教牧书信的主体就是教会，就是教会作为一个在基督里的圣约共同体如何一同生活，如何一同完成上帝赐给的治理全地的文化使命。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</w:p>
    <w:p w:rsidR="00DC5794" w:rsidRPr="00A12DDA" w:rsidRDefault="00DC5794" w:rsidP="00DC5794">
      <w:pPr>
        <w:autoSpaceDE w:val="0"/>
        <w:autoSpaceDN w:val="0"/>
        <w:adjustRightInd w:val="0"/>
        <w:ind w:firstLine="561"/>
        <w:rPr>
          <w:b/>
          <w:sz w:val="32"/>
        </w:rPr>
      </w:pPr>
      <w:r w:rsidRPr="00A12DDA">
        <w:rPr>
          <w:rFonts w:hint="eastAsia"/>
          <w:b/>
          <w:sz w:val="32"/>
        </w:rPr>
        <w:t>一、保罗其人</w:t>
      </w:r>
    </w:p>
    <w:p w:rsidR="00876974" w:rsidRDefault="0087697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谈及教牧书信，我们不能不重点谈及保罗。他是圣经里是中与摩西、以斯拉并列的三大律法师与经学家。</w:t>
      </w:r>
    </w:p>
    <w:p w:rsidR="00DC5794" w:rsidRDefault="00DA4E07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保罗又名扫罗，是犹太人，又有罗马公民身分。他生</w:t>
      </w:r>
      <w:r>
        <w:rPr>
          <w:rFonts w:hint="eastAsia"/>
          <w:sz w:val="24"/>
        </w:rPr>
        <w:t>于</w:t>
      </w:r>
      <w:r w:rsidR="00DC5794">
        <w:rPr>
          <w:sz w:val="24"/>
        </w:rPr>
        <w:t>大数，年轻时受教於耶路撒冷的大拉比迦玛列</w:t>
      </w:r>
      <w:r>
        <w:rPr>
          <w:rFonts w:hint="eastAsia"/>
          <w:sz w:val="24"/>
        </w:rPr>
        <w:t>首先</w:t>
      </w:r>
      <w:r w:rsidR="00DC5794">
        <w:rPr>
          <w:sz w:val="24"/>
        </w:rPr>
        <w:t>，成为</w:t>
      </w:r>
      <w:r>
        <w:rPr>
          <w:rFonts w:hint="eastAsia"/>
          <w:sz w:val="24"/>
        </w:rPr>
        <w:t>严谨的</w:t>
      </w:r>
      <w:r>
        <w:rPr>
          <w:sz w:val="24"/>
        </w:rPr>
        <w:t>法利赛人。他起初</w:t>
      </w:r>
      <w:r>
        <w:rPr>
          <w:rFonts w:hint="eastAsia"/>
          <w:sz w:val="24"/>
        </w:rPr>
        <w:t>极力</w:t>
      </w:r>
      <w:r w:rsidR="00DC5794">
        <w:rPr>
          <w:sz w:val="24"/>
        </w:rPr>
        <w:t>反对</w:t>
      </w:r>
      <w:r>
        <w:rPr>
          <w:rFonts w:hint="eastAsia"/>
          <w:sz w:val="24"/>
        </w:rPr>
        <w:t>称拿撒勒人耶稣为</w:t>
      </w:r>
      <w:r w:rsidR="00DC5794">
        <w:rPr>
          <w:sz w:val="24"/>
        </w:rPr>
        <w:t>基督，当司提反殉道时曾在场看管凶手的衣裳；後来在往大马色捉拿基督徒的路上，主向他显现，从此他将一生奉献给主。</w:t>
      </w:r>
      <w:r w:rsidR="00DC5794">
        <w:rPr>
          <w:sz w:val="24"/>
        </w:rPr>
        <w:t xml:space="preserve"> </w:t>
      </w:r>
    </w:p>
    <w:p w:rsidR="00DC5794" w:rsidRDefault="00DA4E07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不知保罗曾否结婚，但当他开始服事主时是独居</w:t>
      </w:r>
      <w:r>
        <w:rPr>
          <w:rFonts w:hint="eastAsia"/>
          <w:sz w:val="24"/>
        </w:rPr>
        <w:t>身份</w:t>
      </w:r>
      <w:r w:rsidR="00DC5794">
        <w:rPr>
          <w:sz w:val="24"/>
        </w:rPr>
        <w:t>。他先在安提阿</w:t>
      </w:r>
      <w:r>
        <w:rPr>
          <w:sz w:val="24"/>
        </w:rPr>
        <w:t>作教师，後来奉差遣往小亚西亚传道并建立教会，第二次远至</w:t>
      </w:r>
      <w:r>
        <w:rPr>
          <w:rFonts w:hint="eastAsia"/>
          <w:sz w:val="24"/>
        </w:rPr>
        <w:t>希腊</w:t>
      </w:r>
      <w:r>
        <w:rPr>
          <w:sz w:val="24"/>
        </w:rPr>
        <w:t>半岛传道，建立马其顿、</w:t>
      </w:r>
      <w:r w:rsidR="00DC5794">
        <w:rPr>
          <w:sz w:val="24"/>
        </w:rPr>
        <w:t>亚该亚众教会，第叁次去了以弗所，在那里停留叁年之久，又去探访哥林多一带的信徒，之後回耶路撒冷，就在那里被捕，解往该撒利亚等候审讯，关了两年之久。後来保罗要求上诉罗马皇帝该撒，便被解</w:t>
      </w:r>
      <w:r>
        <w:rPr>
          <w:sz w:val="24"/>
        </w:rPr>
        <w:t>往罗马，被囚在一所房子内两年之久。按教会传统，他被释放後，曾到</w:t>
      </w:r>
      <w:r>
        <w:rPr>
          <w:rFonts w:hint="eastAsia"/>
          <w:sz w:val="24"/>
        </w:rPr>
        <w:t>希腊</w:t>
      </w:r>
      <w:r w:rsidR="00DC5794">
        <w:rPr>
          <w:sz w:val="24"/>
        </w:rPr>
        <w:t>及小亚西亚传道，後来再度被捕而在主</w:t>
      </w:r>
      <w:r w:rsidR="00DC5794">
        <w:rPr>
          <w:rFonts w:hint="eastAsia"/>
          <w:sz w:val="24"/>
        </w:rPr>
        <w:t>后</w:t>
      </w:r>
      <w:r w:rsidR="00DC5794">
        <w:rPr>
          <w:sz w:val="24"/>
        </w:rPr>
        <w:t>67</w:t>
      </w:r>
      <w:r w:rsidR="00DC5794">
        <w:rPr>
          <w:sz w:val="24"/>
        </w:rPr>
        <w:t>年在罗马被皇帝尼禄处决。保罗传道的历程见</w:t>
      </w:r>
      <w:r w:rsidR="00DC5794">
        <w:rPr>
          <w:rFonts w:hint="eastAsia"/>
          <w:sz w:val="24"/>
        </w:rPr>
        <w:t>《使徒行传》</w:t>
      </w:r>
      <w:r w:rsidR="00DC5794">
        <w:rPr>
          <w:sz w:val="24"/>
        </w:rPr>
        <w:t>13</w:t>
      </w:r>
      <w:r w:rsidR="00DC5794">
        <w:rPr>
          <w:rFonts w:hint="eastAsia"/>
          <w:sz w:val="24"/>
        </w:rPr>
        <w:t>至</w:t>
      </w:r>
      <w:r w:rsidR="00DC5794">
        <w:rPr>
          <w:sz w:val="24"/>
        </w:rPr>
        <w:t>28</w:t>
      </w:r>
      <w:r w:rsidR="00DC5794">
        <w:rPr>
          <w:rFonts w:hint="eastAsia"/>
          <w:sz w:val="24"/>
        </w:rPr>
        <w:t>章</w:t>
      </w:r>
      <w:r>
        <w:rPr>
          <w:rFonts w:hint="eastAsia"/>
          <w:sz w:val="24"/>
        </w:rPr>
        <w:t>，本卷书后半部分主要记载保罗宣道之事</w:t>
      </w:r>
      <w:r w:rsidR="00DC5794">
        <w:rPr>
          <w:sz w:val="24"/>
        </w:rPr>
        <w:t>。</w:t>
      </w:r>
      <w:r w:rsidR="00DC5794">
        <w:rPr>
          <w:sz w:val="24"/>
        </w:rPr>
        <w:t xml:space="preserve"> 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</w:p>
    <w:p w:rsidR="00DC5794" w:rsidRPr="00DA4E07" w:rsidRDefault="00DC5794" w:rsidP="00DC5794">
      <w:pPr>
        <w:autoSpaceDE w:val="0"/>
        <w:autoSpaceDN w:val="0"/>
        <w:adjustRightInd w:val="0"/>
        <w:ind w:firstLine="561"/>
        <w:rPr>
          <w:b/>
          <w:sz w:val="32"/>
        </w:rPr>
      </w:pPr>
      <w:r w:rsidRPr="00DA4E07">
        <w:rPr>
          <w:rFonts w:hint="eastAsia"/>
          <w:b/>
          <w:sz w:val="32"/>
        </w:rPr>
        <w:t>二、写作时间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许多学者相信，</w:t>
      </w:r>
      <w:r>
        <w:rPr>
          <w:rFonts w:hint="eastAsia"/>
          <w:sz w:val="24"/>
        </w:rPr>
        <w:t>《</w:t>
      </w:r>
      <w:r>
        <w:rPr>
          <w:sz w:val="24"/>
        </w:rPr>
        <w:t>加拉太书</w:t>
      </w:r>
      <w:r>
        <w:rPr>
          <w:rFonts w:hint="eastAsia"/>
          <w:sz w:val="24"/>
        </w:rPr>
        <w:t>》</w:t>
      </w:r>
      <w:r>
        <w:rPr>
          <w:sz w:val="24"/>
        </w:rPr>
        <w:t>是在保罗第一次旅行布道回来之</w:t>
      </w:r>
      <w:r>
        <w:rPr>
          <w:rFonts w:hint="eastAsia"/>
          <w:sz w:val="24"/>
        </w:rPr>
        <w:t>后</w:t>
      </w:r>
      <w:r>
        <w:rPr>
          <w:sz w:val="24"/>
        </w:rPr>
        <w:t>，耶路撒冷会议前夕（徒</w:t>
      </w:r>
      <w:r>
        <w:rPr>
          <w:sz w:val="24"/>
        </w:rPr>
        <w:t>15</w:t>
      </w:r>
      <w:r>
        <w:rPr>
          <w:sz w:val="24"/>
        </w:rPr>
        <w:t>章）写的；在他第二次旅行布道途中，他写了</w:t>
      </w:r>
      <w:r>
        <w:rPr>
          <w:rFonts w:hint="eastAsia"/>
          <w:sz w:val="24"/>
        </w:rPr>
        <w:t>《</w:t>
      </w:r>
      <w:r>
        <w:rPr>
          <w:sz w:val="24"/>
        </w:rPr>
        <w:t>帖撒罗尼迦前後书</w:t>
      </w:r>
      <w:r>
        <w:rPr>
          <w:rFonts w:hint="eastAsia"/>
          <w:sz w:val="24"/>
        </w:rPr>
        <w:t>》</w:t>
      </w:r>
      <w:r>
        <w:rPr>
          <w:sz w:val="24"/>
        </w:rPr>
        <w:t>；第叁次旅程中写了</w:t>
      </w:r>
      <w:r>
        <w:rPr>
          <w:rFonts w:hint="eastAsia"/>
          <w:sz w:val="24"/>
        </w:rPr>
        <w:t>《</w:t>
      </w:r>
      <w:r>
        <w:rPr>
          <w:sz w:val="24"/>
        </w:rPr>
        <w:t>哥林多前後书</w:t>
      </w:r>
      <w:r>
        <w:rPr>
          <w:rFonts w:hint="eastAsia"/>
          <w:sz w:val="24"/>
        </w:rPr>
        <w:t>》</w:t>
      </w:r>
      <w:r>
        <w:rPr>
          <w:sz w:val="24"/>
        </w:rPr>
        <w:t>和</w:t>
      </w:r>
      <w:r>
        <w:rPr>
          <w:rFonts w:hint="eastAsia"/>
          <w:sz w:val="24"/>
        </w:rPr>
        <w:t>《</w:t>
      </w:r>
      <w:r>
        <w:rPr>
          <w:sz w:val="24"/>
        </w:rPr>
        <w:t>罗马书</w:t>
      </w:r>
      <w:r>
        <w:rPr>
          <w:rFonts w:hint="eastAsia"/>
          <w:sz w:val="24"/>
        </w:rPr>
        <w:t>》</w:t>
      </w:r>
      <w:r>
        <w:rPr>
          <w:sz w:val="24"/>
        </w:rPr>
        <w:t>；被囚在罗马时写了</w:t>
      </w:r>
      <w:r>
        <w:rPr>
          <w:rFonts w:hint="eastAsia"/>
          <w:sz w:val="24"/>
        </w:rPr>
        <w:t>《</w:t>
      </w:r>
      <w:r>
        <w:rPr>
          <w:sz w:val="24"/>
        </w:rPr>
        <w:t>歌罗西</w:t>
      </w:r>
      <w:r>
        <w:rPr>
          <w:rFonts w:hint="eastAsia"/>
          <w:sz w:val="24"/>
        </w:rPr>
        <w:t>书》</w:t>
      </w:r>
      <w:r>
        <w:rPr>
          <w:sz w:val="24"/>
        </w:rPr>
        <w:t>，</w:t>
      </w:r>
      <w:r>
        <w:rPr>
          <w:rFonts w:hint="eastAsia"/>
          <w:sz w:val="24"/>
        </w:rPr>
        <w:t>《</w:t>
      </w:r>
      <w:r>
        <w:rPr>
          <w:sz w:val="24"/>
        </w:rPr>
        <w:t>以弗所</w:t>
      </w:r>
      <w:r>
        <w:rPr>
          <w:rFonts w:hint="eastAsia"/>
          <w:sz w:val="24"/>
        </w:rPr>
        <w:t>书》</w:t>
      </w:r>
      <w:r>
        <w:rPr>
          <w:sz w:val="24"/>
        </w:rPr>
        <w:t>，</w:t>
      </w:r>
      <w:r>
        <w:rPr>
          <w:rFonts w:hint="eastAsia"/>
          <w:sz w:val="24"/>
        </w:rPr>
        <w:t>《</w:t>
      </w:r>
      <w:r>
        <w:rPr>
          <w:sz w:val="24"/>
        </w:rPr>
        <w:t>腓利门</w:t>
      </w:r>
      <w:r>
        <w:rPr>
          <w:rFonts w:hint="eastAsia"/>
          <w:sz w:val="24"/>
        </w:rPr>
        <w:t>书》</w:t>
      </w:r>
      <w:r>
        <w:rPr>
          <w:sz w:val="24"/>
        </w:rPr>
        <w:t>和</w:t>
      </w:r>
      <w:r>
        <w:rPr>
          <w:rFonts w:hint="eastAsia"/>
          <w:sz w:val="24"/>
        </w:rPr>
        <w:t>《</w:t>
      </w:r>
      <w:r>
        <w:rPr>
          <w:sz w:val="24"/>
        </w:rPr>
        <w:t>腓立比书</w:t>
      </w:r>
      <w:r>
        <w:rPr>
          <w:rFonts w:hint="eastAsia"/>
          <w:sz w:val="24"/>
        </w:rPr>
        <w:t>》</w:t>
      </w:r>
      <w:r>
        <w:rPr>
          <w:sz w:val="24"/>
        </w:rPr>
        <w:t>；获释後又写了</w:t>
      </w:r>
      <w:r>
        <w:rPr>
          <w:rFonts w:hint="eastAsia"/>
          <w:sz w:val="24"/>
        </w:rPr>
        <w:t>《</w:t>
      </w:r>
      <w:r>
        <w:rPr>
          <w:sz w:val="24"/>
        </w:rPr>
        <w:t>提摩太前书</w:t>
      </w:r>
      <w:r>
        <w:rPr>
          <w:rFonts w:hint="eastAsia"/>
          <w:sz w:val="24"/>
        </w:rPr>
        <w:t>》</w:t>
      </w:r>
      <w:r>
        <w:rPr>
          <w:sz w:val="24"/>
        </w:rPr>
        <w:t>，</w:t>
      </w:r>
      <w:r>
        <w:rPr>
          <w:rFonts w:hint="eastAsia"/>
          <w:sz w:val="24"/>
        </w:rPr>
        <w:t>《</w:t>
      </w:r>
      <w:r>
        <w:rPr>
          <w:sz w:val="24"/>
        </w:rPr>
        <w:t>提多书</w:t>
      </w:r>
      <w:r>
        <w:rPr>
          <w:rFonts w:hint="eastAsia"/>
          <w:sz w:val="24"/>
        </w:rPr>
        <w:t>》</w:t>
      </w:r>
      <w:r>
        <w:rPr>
          <w:sz w:val="24"/>
        </w:rPr>
        <w:t>，而写</w:t>
      </w:r>
      <w:r>
        <w:rPr>
          <w:rFonts w:hint="eastAsia"/>
          <w:sz w:val="24"/>
        </w:rPr>
        <w:t>《</w:t>
      </w:r>
      <w:r>
        <w:rPr>
          <w:sz w:val="24"/>
        </w:rPr>
        <w:t>提摩太後书</w:t>
      </w:r>
      <w:r>
        <w:rPr>
          <w:rFonts w:hint="eastAsia"/>
          <w:sz w:val="24"/>
        </w:rPr>
        <w:t>》</w:t>
      </w:r>
      <w:r>
        <w:rPr>
          <w:sz w:val="24"/>
        </w:rPr>
        <w:t>时己再度入狱，不久</w:t>
      </w:r>
      <w:r>
        <w:rPr>
          <w:rFonts w:hint="eastAsia"/>
          <w:sz w:val="24"/>
        </w:rPr>
        <w:t>后</w:t>
      </w:r>
      <w:r>
        <w:rPr>
          <w:sz w:val="24"/>
        </w:rPr>
        <w:t>即为主殉道。</w:t>
      </w:r>
      <w:r>
        <w:rPr>
          <w:sz w:val="24"/>
        </w:rPr>
        <w:t xml:space="preserve"> </w:t>
      </w:r>
    </w:p>
    <w:p w:rsidR="00DC5794" w:rsidRDefault="00DC5794" w:rsidP="00DC5794">
      <w:pPr>
        <w:autoSpaceDE w:val="0"/>
        <w:autoSpaceDN w:val="0"/>
        <w:adjustRightInd w:val="0"/>
        <w:ind w:firstLine="561"/>
        <w:jc w:val="left"/>
        <w:rPr>
          <w:sz w:val="24"/>
        </w:rPr>
      </w:pPr>
    </w:p>
    <w:p w:rsidR="00DC5794" w:rsidRPr="00DA4E07" w:rsidRDefault="00DC5794" w:rsidP="00DC5794">
      <w:pPr>
        <w:autoSpaceDE w:val="0"/>
        <w:autoSpaceDN w:val="0"/>
        <w:adjustRightInd w:val="0"/>
        <w:ind w:firstLine="561"/>
        <w:jc w:val="left"/>
        <w:rPr>
          <w:sz w:val="32"/>
        </w:rPr>
      </w:pPr>
      <w:r w:rsidRPr="00DA4E07">
        <w:rPr>
          <w:rFonts w:hint="eastAsia"/>
          <w:b/>
          <w:sz w:val="32"/>
        </w:rPr>
        <w:lastRenderedPageBreak/>
        <w:t>三、</w:t>
      </w:r>
      <w:r w:rsidRPr="00DA4E07">
        <w:rPr>
          <w:b/>
          <w:sz w:val="32"/>
        </w:rPr>
        <w:t>特色重点</w:t>
      </w:r>
      <w:r w:rsidRPr="00DA4E07">
        <w:rPr>
          <w:b/>
          <w:sz w:val="32"/>
        </w:rPr>
        <w:t xml:space="preserve"> </w:t>
      </w:r>
    </w:p>
    <w:p w:rsidR="00DC5794" w:rsidRDefault="00DC5794" w:rsidP="00DC5794">
      <w:pPr>
        <w:autoSpaceDE w:val="0"/>
        <w:autoSpaceDN w:val="0"/>
        <w:adjustRightInd w:val="0"/>
        <w:ind w:firstLine="561"/>
        <w:jc w:val="left"/>
        <w:rPr>
          <w:sz w:val="24"/>
        </w:rPr>
      </w:pPr>
      <w:r>
        <w:rPr>
          <w:sz w:val="24"/>
        </w:rPr>
        <w:t>保罗书信的内容包罗万象，既论到基督的救赎，又论到信徒的生活，论到教会的治理，又论到保罗自己的心态。有学者针对各卷书的主题而分成四大类：</w:t>
      </w:r>
      <w:r>
        <w:rPr>
          <w:sz w:val="24"/>
        </w:rPr>
        <w:t xml:space="preserve"> 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讲末世论的有</w:t>
      </w:r>
      <w:r>
        <w:rPr>
          <w:rFonts w:hint="eastAsia"/>
          <w:sz w:val="24"/>
        </w:rPr>
        <w:t>《</w:t>
      </w:r>
      <w:r>
        <w:rPr>
          <w:sz w:val="24"/>
        </w:rPr>
        <w:t>帖撒罗尼迦前後书</w:t>
      </w:r>
      <w:r>
        <w:rPr>
          <w:rFonts w:hint="eastAsia"/>
          <w:sz w:val="24"/>
        </w:rPr>
        <w:t>》</w:t>
      </w:r>
      <w:r w:rsidR="00850397">
        <w:rPr>
          <w:sz w:val="24"/>
        </w:rPr>
        <w:t>；</w:t>
      </w:r>
      <w:r>
        <w:rPr>
          <w:sz w:val="24"/>
        </w:rPr>
        <w:t>讲救赎论的有</w:t>
      </w:r>
      <w:r w:rsidR="00850397">
        <w:rPr>
          <w:rFonts w:hint="eastAsia"/>
          <w:sz w:val="24"/>
        </w:rPr>
        <w:t>《</w:t>
      </w:r>
      <w:r w:rsidR="00850397">
        <w:rPr>
          <w:sz w:val="24"/>
        </w:rPr>
        <w:t>罗马书</w:t>
      </w:r>
      <w:r w:rsidR="00850397">
        <w:rPr>
          <w:rFonts w:hint="eastAsia"/>
          <w:sz w:val="24"/>
        </w:rPr>
        <w:t>》、《</w:t>
      </w:r>
      <w:r w:rsidR="00850397">
        <w:rPr>
          <w:sz w:val="24"/>
        </w:rPr>
        <w:t>哥林多前後书</w:t>
      </w:r>
      <w:r w:rsidR="00850397">
        <w:rPr>
          <w:rFonts w:hint="eastAsia"/>
          <w:sz w:val="24"/>
        </w:rPr>
        <w:t>》</w:t>
      </w:r>
      <w:r w:rsidR="00850397">
        <w:rPr>
          <w:sz w:val="24"/>
        </w:rPr>
        <w:t>和</w:t>
      </w:r>
      <w:r>
        <w:rPr>
          <w:rFonts w:hint="eastAsia"/>
          <w:sz w:val="24"/>
        </w:rPr>
        <w:t>《</w:t>
      </w:r>
      <w:r>
        <w:rPr>
          <w:sz w:val="24"/>
        </w:rPr>
        <w:t>加拉太书</w:t>
      </w:r>
      <w:r>
        <w:rPr>
          <w:rFonts w:hint="eastAsia"/>
          <w:sz w:val="24"/>
        </w:rPr>
        <w:t>》</w:t>
      </w:r>
      <w:r w:rsidR="00850397">
        <w:rPr>
          <w:sz w:val="24"/>
        </w:rPr>
        <w:t>；</w:t>
      </w:r>
      <w:r>
        <w:rPr>
          <w:sz w:val="24"/>
        </w:rPr>
        <w:t>讲基督论的有</w:t>
      </w:r>
      <w:r>
        <w:rPr>
          <w:rFonts w:hint="eastAsia"/>
          <w:sz w:val="24"/>
        </w:rPr>
        <w:t>《</w:t>
      </w:r>
      <w:r>
        <w:rPr>
          <w:sz w:val="24"/>
        </w:rPr>
        <w:t>歌罗西</w:t>
      </w:r>
      <w:r>
        <w:rPr>
          <w:rFonts w:hint="eastAsia"/>
          <w:sz w:val="24"/>
        </w:rPr>
        <w:t>书》</w:t>
      </w:r>
      <w:r w:rsidR="00850397">
        <w:rPr>
          <w:sz w:val="24"/>
        </w:rPr>
        <w:t>、</w:t>
      </w:r>
      <w:r>
        <w:rPr>
          <w:rFonts w:hint="eastAsia"/>
          <w:sz w:val="24"/>
        </w:rPr>
        <w:t>《</w:t>
      </w:r>
      <w:r>
        <w:rPr>
          <w:sz w:val="24"/>
        </w:rPr>
        <w:t>腓利门</w:t>
      </w:r>
      <w:r>
        <w:rPr>
          <w:rFonts w:hint="eastAsia"/>
          <w:sz w:val="24"/>
        </w:rPr>
        <w:t>书》</w:t>
      </w:r>
      <w:r w:rsidR="00850397">
        <w:rPr>
          <w:sz w:val="24"/>
        </w:rPr>
        <w:t>、</w:t>
      </w:r>
      <w:r>
        <w:rPr>
          <w:rFonts w:hint="eastAsia"/>
          <w:sz w:val="24"/>
        </w:rPr>
        <w:t>《</w:t>
      </w:r>
      <w:r>
        <w:rPr>
          <w:sz w:val="24"/>
        </w:rPr>
        <w:t>以弗所</w:t>
      </w:r>
      <w:r>
        <w:rPr>
          <w:rFonts w:hint="eastAsia"/>
          <w:sz w:val="24"/>
        </w:rPr>
        <w:t>书》</w:t>
      </w:r>
      <w:r>
        <w:rPr>
          <w:sz w:val="24"/>
        </w:rPr>
        <w:t>和</w:t>
      </w:r>
      <w:r>
        <w:rPr>
          <w:rFonts w:hint="eastAsia"/>
          <w:sz w:val="24"/>
        </w:rPr>
        <w:t>《</w:t>
      </w:r>
      <w:r>
        <w:rPr>
          <w:sz w:val="24"/>
        </w:rPr>
        <w:t>腓立比书</w:t>
      </w:r>
      <w:r>
        <w:rPr>
          <w:rFonts w:hint="eastAsia"/>
          <w:sz w:val="24"/>
        </w:rPr>
        <w:t>》</w:t>
      </w:r>
      <w:r w:rsidR="00850397">
        <w:rPr>
          <w:sz w:val="24"/>
        </w:rPr>
        <w:t>；</w:t>
      </w:r>
      <w:r>
        <w:rPr>
          <w:sz w:val="24"/>
        </w:rPr>
        <w:t>讲教会论的有</w:t>
      </w:r>
      <w:r>
        <w:rPr>
          <w:rFonts w:hint="eastAsia"/>
          <w:sz w:val="24"/>
        </w:rPr>
        <w:t>《</w:t>
      </w:r>
      <w:r>
        <w:rPr>
          <w:sz w:val="24"/>
        </w:rPr>
        <w:t>提摩太前後书</w:t>
      </w:r>
      <w:r>
        <w:rPr>
          <w:rFonts w:hint="eastAsia"/>
          <w:sz w:val="24"/>
        </w:rPr>
        <w:t>》</w:t>
      </w:r>
      <w:r>
        <w:rPr>
          <w:sz w:val="24"/>
        </w:rPr>
        <w:t>与</w:t>
      </w:r>
      <w:r>
        <w:rPr>
          <w:rFonts w:hint="eastAsia"/>
          <w:sz w:val="24"/>
        </w:rPr>
        <w:t>《</w:t>
      </w:r>
      <w:r>
        <w:rPr>
          <w:sz w:val="24"/>
        </w:rPr>
        <w:t>提多书</w:t>
      </w:r>
      <w:r>
        <w:rPr>
          <w:rFonts w:hint="eastAsia"/>
          <w:sz w:val="24"/>
        </w:rPr>
        <w:t>》</w:t>
      </w:r>
      <w:r>
        <w:rPr>
          <w:sz w:val="24"/>
        </w:rPr>
        <w:t>，但</w:t>
      </w:r>
      <w:r>
        <w:rPr>
          <w:rFonts w:hint="eastAsia"/>
          <w:sz w:val="24"/>
        </w:rPr>
        <w:t>《</w:t>
      </w:r>
      <w:r>
        <w:rPr>
          <w:sz w:val="24"/>
        </w:rPr>
        <w:t>以弗所书</w:t>
      </w:r>
      <w:r>
        <w:rPr>
          <w:rFonts w:hint="eastAsia"/>
          <w:sz w:val="24"/>
        </w:rPr>
        <w:t>》</w:t>
      </w:r>
      <w:r>
        <w:rPr>
          <w:sz w:val="24"/>
        </w:rPr>
        <w:t>与</w:t>
      </w:r>
      <w:r>
        <w:rPr>
          <w:rFonts w:hint="eastAsia"/>
          <w:sz w:val="24"/>
        </w:rPr>
        <w:t>《</w:t>
      </w:r>
      <w:r>
        <w:rPr>
          <w:sz w:val="24"/>
        </w:rPr>
        <w:t>哥林多前书</w:t>
      </w:r>
      <w:r>
        <w:rPr>
          <w:rFonts w:hint="eastAsia"/>
          <w:sz w:val="24"/>
        </w:rPr>
        <w:t>》</w:t>
      </w:r>
      <w:r>
        <w:rPr>
          <w:sz w:val="24"/>
        </w:rPr>
        <w:t>对教会的本质与运作也有精辟的叙述。这些书信条理分明，思想严谨，成为</w:t>
      </w:r>
      <w:r w:rsidR="00850397">
        <w:rPr>
          <w:rFonts w:hint="eastAsia"/>
          <w:sz w:val="24"/>
        </w:rPr>
        <w:t>基督徒</w:t>
      </w:r>
      <w:r>
        <w:rPr>
          <w:sz w:val="24"/>
        </w:rPr>
        <w:t>信仰</w:t>
      </w:r>
      <w:r w:rsidR="00850397">
        <w:rPr>
          <w:rFonts w:hint="eastAsia"/>
          <w:sz w:val="24"/>
        </w:rPr>
        <w:t>上帝与耶稣</w:t>
      </w:r>
      <w:r>
        <w:rPr>
          <w:sz w:val="24"/>
        </w:rPr>
        <w:t>基督最直接的阐述。</w:t>
      </w:r>
      <w:r>
        <w:rPr>
          <w:sz w:val="24"/>
        </w:rPr>
        <w:t xml:space="preserve"> 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保罗写信的作法时常口述，由书记笔录，最</w:t>
      </w:r>
      <w:r>
        <w:rPr>
          <w:rFonts w:hint="eastAsia"/>
          <w:sz w:val="24"/>
        </w:rPr>
        <w:t>后</w:t>
      </w:r>
      <w:r>
        <w:rPr>
          <w:sz w:val="24"/>
        </w:rPr>
        <w:t>保罗才亲笔问安。按当时的惯例，先写上发信人的名字与职位，再写收信人的名字和对此人的祝愿；保罗又常加上一些感谢的话，这成了保罗书信的格式。信写成後托专人带去，有些信中特别要求收信人要在聚会中念出，收信人</w:t>
      </w:r>
      <w:r w:rsidR="00850397">
        <w:rPr>
          <w:sz w:val="24"/>
        </w:rPr>
        <w:t>也必乐意如此行，以致这十叁封信很快就流行在教会中，成为历代信徒</w:t>
      </w:r>
      <w:r>
        <w:rPr>
          <w:sz w:val="24"/>
        </w:rPr>
        <w:t>极重要的帮助。</w:t>
      </w:r>
    </w:p>
    <w:p w:rsidR="00DC5794" w:rsidRDefault="00DC5794" w:rsidP="00DC5794">
      <w:pPr>
        <w:rPr>
          <w:sz w:val="24"/>
        </w:rPr>
      </w:pPr>
    </w:p>
    <w:p w:rsidR="00DC5794" w:rsidRPr="00850397" w:rsidRDefault="00DC5794" w:rsidP="00DC5794">
      <w:pPr>
        <w:ind w:firstLine="425"/>
        <w:rPr>
          <w:b/>
          <w:sz w:val="32"/>
        </w:rPr>
      </w:pPr>
      <w:r w:rsidRPr="00850397">
        <w:rPr>
          <w:rFonts w:hint="eastAsia"/>
          <w:b/>
          <w:sz w:val="32"/>
        </w:rPr>
        <w:t>四、注意事项</w:t>
      </w:r>
    </w:p>
    <w:p w:rsidR="00DC5794" w:rsidRDefault="00DC5794" w:rsidP="00DC5794">
      <w:pPr>
        <w:ind w:firstLine="425"/>
        <w:rPr>
          <w:sz w:val="24"/>
        </w:rPr>
      </w:pPr>
      <w:r>
        <w:rPr>
          <w:rFonts w:hint="eastAsia"/>
          <w:sz w:val="24"/>
        </w:rPr>
        <w:t>教牧书信都是为了解决当时教会所面对的问题而写的。因此，在理解教牧书信的时候，必须明白当时写作的背景和针对的问题，这样才能清楚地明白所传讲的信息，而不是把我们的意见勉强加添进去。解读教牧书最大的一个误区就是认为犹太教是一个律法主义的宗教，主张人靠上帝的律法得救，这是宗教改革以来普遍存在的倾向。不管是旧约圣经，还是犹太拉比注重的口传律法，都没有主张人可以靠遵行律法在上帝面前称义。保罗所反对的是当时犹太人中所盛行的国家主义或民族主义</w:t>
      </w:r>
      <w:r w:rsidR="00850397">
        <w:rPr>
          <w:rFonts w:hint="eastAsia"/>
          <w:sz w:val="24"/>
        </w:rPr>
        <w:t>，这也是耶稣基督所反对的</w:t>
      </w:r>
      <w:r>
        <w:rPr>
          <w:rFonts w:hint="eastAsia"/>
          <w:sz w:val="24"/>
        </w:rPr>
        <w:t>。当时，有犹太教倾向的人主张，若非行割礼、食物和洁净的律法、安息日的律法，就不能得救。他们把上帝的国度等同犹太人的国度，他们把上帝的子民限于犹太人。若不是先按礼仪律成为犹太人，就不能成为上帝的子民。甚至有的门徒主张，不得</w:t>
      </w:r>
      <w:r>
        <w:rPr>
          <w:rFonts w:hint="eastAsia"/>
          <w:b/>
          <w:sz w:val="24"/>
        </w:rPr>
        <w:t>“进入未受割礼之人的家和他们一同吃饭”</w:t>
      </w:r>
      <w:r>
        <w:rPr>
          <w:rFonts w:hint="eastAsia"/>
          <w:sz w:val="24"/>
        </w:rPr>
        <w:t>（徒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）。</w:t>
      </w:r>
      <w:r>
        <w:rPr>
          <w:rFonts w:hint="eastAsia"/>
          <w:b/>
          <w:sz w:val="24"/>
        </w:rPr>
        <w:t>“你们若不按摩西的规条受割礼，不能得救”</w:t>
      </w:r>
      <w:r>
        <w:rPr>
          <w:rFonts w:hint="eastAsia"/>
          <w:sz w:val="24"/>
        </w:rPr>
        <w:t>（徒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）。</w:t>
      </w:r>
      <w:r w:rsidR="00850397">
        <w:rPr>
          <w:rFonts w:hint="eastAsia"/>
          <w:sz w:val="24"/>
        </w:rPr>
        <w:t>这些都是保罗激烈反对的。因此，我们这些书信的时候一定要明确，保罗激烈反对的绝不是上帝的律法本身，而是对于上帝的律法的滥用误用。</w:t>
      </w:r>
    </w:p>
    <w:p w:rsidR="00DC5794" w:rsidRDefault="00DC5794" w:rsidP="00DC5794">
      <w:pPr>
        <w:ind w:firstLine="425"/>
        <w:rPr>
          <w:sz w:val="24"/>
        </w:rPr>
      </w:pPr>
    </w:p>
    <w:p w:rsidR="00DC5794" w:rsidRPr="00C028B8" w:rsidRDefault="00DC5794" w:rsidP="00DC5794">
      <w:pPr>
        <w:ind w:firstLine="425"/>
        <w:rPr>
          <w:b/>
          <w:sz w:val="32"/>
        </w:rPr>
      </w:pPr>
      <w:r>
        <w:rPr>
          <w:rFonts w:hint="eastAsia"/>
          <w:b/>
          <w:sz w:val="32"/>
        </w:rPr>
        <w:t>五、</w:t>
      </w:r>
      <w:r w:rsidRPr="00C028B8">
        <w:rPr>
          <w:rFonts w:hint="eastAsia"/>
          <w:b/>
          <w:sz w:val="32"/>
        </w:rPr>
        <w:t>重要教训</w:t>
      </w:r>
    </w:p>
    <w:p w:rsidR="00DC5794" w:rsidRDefault="00DC5794" w:rsidP="00DC5794">
      <w:pPr>
        <w:ind w:firstLine="425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．我们得救惟独倚靠上帝的恩典。</w:t>
      </w:r>
    </w:p>
    <w:p w:rsidR="00DC5794" w:rsidRDefault="00DC5794" w:rsidP="00DC5794">
      <w:pPr>
        <w:ind w:firstLine="425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．最重要的不是我们自身的信心，乃是上帝在基督里的信实。</w:t>
      </w:r>
    </w:p>
    <w:p w:rsidR="00DC5794" w:rsidRDefault="00DC5794" w:rsidP="00DC5794">
      <w:pPr>
        <w:ind w:firstLine="425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．我们不仅在基督里与上帝和好，更要藉着基督以上帝为乐。</w:t>
      </w:r>
    </w:p>
    <w:p w:rsidR="00DC5794" w:rsidRDefault="00DC5794" w:rsidP="00DC5794">
      <w:pPr>
        <w:ind w:firstLine="425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．我们与上帝和好，所带来的必然是与上帝同行，与人合作。</w:t>
      </w:r>
    </w:p>
    <w:p w:rsidR="00850397" w:rsidRDefault="00DC5794" w:rsidP="00850397">
      <w:pPr>
        <w:ind w:firstLine="425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．与主同行，就是分别为圣；分别为圣的最重要的标记就是遵行上帝的律法。</w:t>
      </w:r>
    </w:p>
    <w:p w:rsidR="00850397" w:rsidRDefault="00850397" w:rsidP="00850397">
      <w:pPr>
        <w:ind w:firstLine="425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．我们遵行上帝的律法，一定要按照耶稣基督的教训，一定要靠着圣灵赐给的力量，本着感恩与爱心去遵行。</w:t>
      </w:r>
    </w:p>
    <w:p w:rsidR="00850397" w:rsidRDefault="00850397" w:rsidP="00850397">
      <w:pPr>
        <w:ind w:firstLine="425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．我们因信称义之义</w:t>
      </w:r>
      <w:r w:rsidR="009F31EF">
        <w:rPr>
          <w:rFonts w:hint="eastAsia"/>
          <w:sz w:val="24"/>
        </w:rPr>
        <w:t>仍然是律法的义，不过这不是我们自己行律法的义，而是耶稣基督代表病代替我们行律法的义，通过信心而归算在我们身上。</w:t>
      </w:r>
    </w:p>
    <w:p w:rsidR="00A53469" w:rsidRPr="00CC4457" w:rsidRDefault="00A53469" w:rsidP="00A53469">
      <w:pPr>
        <w:rPr>
          <w:b/>
          <w:sz w:val="24"/>
        </w:rPr>
      </w:pPr>
      <w:r w:rsidRPr="00CC4457">
        <w:rPr>
          <w:b/>
          <w:sz w:val="24"/>
        </w:rPr>
        <w:lastRenderedPageBreak/>
        <w:t>《</w:t>
      </w:r>
      <w:r w:rsidRPr="00CC4457">
        <w:rPr>
          <w:rFonts w:hint="eastAsia"/>
          <w:b/>
          <w:sz w:val="24"/>
        </w:rPr>
        <w:t>罗马书》</w:t>
      </w:r>
      <w:r w:rsidRPr="00CC4457">
        <w:rPr>
          <w:rFonts w:hint="eastAsia"/>
          <w:b/>
          <w:sz w:val="24"/>
        </w:rPr>
        <w:t>1</w:t>
      </w:r>
      <w:r w:rsidRPr="00CC4457">
        <w:rPr>
          <w:b/>
          <w:sz w:val="24"/>
        </w:rPr>
        <w:t>:16-17</w:t>
      </w:r>
    </w:p>
    <w:p w:rsidR="00A53469" w:rsidRDefault="00A53469" w:rsidP="00A53469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  <w:r w:rsidRPr="00A53469">
        <w:rPr>
          <w:rFonts w:ascii="Tahoma" w:eastAsia="SimSun" w:hAnsi="Tahoma" w:cs="Tahoma" w:hint="eastAsia"/>
          <w:color w:val="4A4C4C"/>
          <w:kern w:val="0"/>
          <w:sz w:val="15"/>
          <w:szCs w:val="24"/>
        </w:rPr>
        <w:t>1</w:t>
      </w:r>
      <w:r w:rsidRPr="00A53469">
        <w:rPr>
          <w:rFonts w:ascii="Tahoma" w:eastAsia="SimSun" w:hAnsi="Tahoma" w:cs="Tahoma"/>
          <w:color w:val="4A4C4C"/>
          <w:kern w:val="0"/>
          <w:sz w:val="15"/>
          <w:szCs w:val="24"/>
        </w:rPr>
        <w:t>7</w:t>
      </w:r>
      <w:r w:rsidR="00CC4457">
        <w:rPr>
          <w:rFonts w:ascii="Tahoma" w:eastAsia="SimSun" w:hAnsi="Tahoma" w:cs="Tahoma"/>
          <w:color w:val="4A4C4C"/>
          <w:kern w:val="0"/>
          <w:sz w:val="24"/>
          <w:szCs w:val="24"/>
        </w:rPr>
        <w:t>我不以福音为耻。这福音本是</w:t>
      </w:r>
      <w:r w:rsidR="00CC4457">
        <w:rPr>
          <w:rFonts w:ascii="Tahoma" w:eastAsia="SimSun" w:hAnsi="Tahoma" w:cs="Tahoma" w:hint="eastAsia"/>
          <w:color w:val="4A4C4C"/>
          <w:kern w:val="0"/>
          <w:sz w:val="24"/>
          <w:szCs w:val="24"/>
        </w:rPr>
        <w:t>上帝</w:t>
      </w:r>
      <w:r w:rsidRPr="00A53469">
        <w:rPr>
          <w:rFonts w:ascii="Tahoma" w:eastAsia="SimSun" w:hAnsi="Tahoma" w:cs="Tahoma"/>
          <w:color w:val="4A4C4C"/>
          <w:kern w:val="0"/>
          <w:sz w:val="24"/>
          <w:szCs w:val="24"/>
        </w:rPr>
        <w:t>的大能，要救一切相信的，先是犹太人，后是希利尼人。</w:t>
      </w:r>
    </w:p>
    <w:p w:rsidR="00A53469" w:rsidRPr="00A53469" w:rsidRDefault="00A53469" w:rsidP="00A53469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  <w:r w:rsidRPr="00A53469">
        <w:rPr>
          <w:rFonts w:ascii="Tahoma" w:eastAsia="SimSun" w:hAnsi="Tahoma" w:cs="Tahoma"/>
          <w:color w:val="333333"/>
          <w:kern w:val="0"/>
          <w:sz w:val="15"/>
          <w:szCs w:val="15"/>
        </w:rPr>
        <w:t>17</w:t>
      </w:r>
      <w:r>
        <w:rPr>
          <w:rFonts w:ascii="Tahoma" w:eastAsia="SimSun" w:hAnsi="Tahoma" w:cs="Tahoma"/>
          <w:color w:val="4A4C4C"/>
          <w:kern w:val="0"/>
          <w:sz w:val="24"/>
          <w:szCs w:val="24"/>
        </w:rPr>
        <w:t>因为</w:t>
      </w:r>
      <w:r>
        <w:rPr>
          <w:rFonts w:ascii="Tahoma" w:eastAsia="SimSun" w:hAnsi="Tahoma" w:cs="Tahoma" w:hint="eastAsia"/>
          <w:color w:val="4A4C4C"/>
          <w:kern w:val="0"/>
          <w:sz w:val="24"/>
          <w:szCs w:val="24"/>
        </w:rPr>
        <w:t>上帝</w:t>
      </w:r>
      <w:r w:rsidRPr="00A53469">
        <w:rPr>
          <w:rFonts w:ascii="Tahoma" w:eastAsia="SimSun" w:hAnsi="Tahoma" w:cs="Tahoma"/>
          <w:color w:val="4A4C4C"/>
          <w:kern w:val="0"/>
          <w:sz w:val="24"/>
          <w:szCs w:val="24"/>
        </w:rPr>
        <w:t>的义，正在这福音上显明出来。这义是本于信以致于信。如经上所记，义人必因信得生。</w:t>
      </w:r>
    </w:p>
    <w:p w:rsidR="00A53469" w:rsidRPr="00CC4457" w:rsidRDefault="00A53469" w:rsidP="00DC5794">
      <w:pPr>
        <w:rPr>
          <w:sz w:val="15"/>
        </w:rPr>
      </w:pPr>
    </w:p>
    <w:p w:rsidR="00CC4457" w:rsidRPr="00CC4457" w:rsidRDefault="00CC4457" w:rsidP="00CC4457">
      <w:pPr>
        <w:rPr>
          <w:b/>
          <w:sz w:val="24"/>
        </w:rPr>
      </w:pPr>
      <w:r w:rsidRPr="00CC4457">
        <w:rPr>
          <w:b/>
          <w:sz w:val="24"/>
        </w:rPr>
        <w:t>《</w:t>
      </w:r>
      <w:r w:rsidRPr="00CC4457">
        <w:rPr>
          <w:rFonts w:hint="eastAsia"/>
          <w:b/>
          <w:sz w:val="24"/>
        </w:rPr>
        <w:t>哥林多前书》</w:t>
      </w:r>
      <w:r w:rsidRPr="00CC4457">
        <w:rPr>
          <w:rFonts w:hint="eastAsia"/>
          <w:b/>
          <w:sz w:val="24"/>
        </w:rPr>
        <w:t>13</w:t>
      </w:r>
      <w:r w:rsidRPr="00CC4457">
        <w:rPr>
          <w:b/>
          <w:sz w:val="24"/>
        </w:rPr>
        <w:t>:4-8</w:t>
      </w:r>
    </w:p>
    <w:p w:rsidR="00CC4457" w:rsidRDefault="00CC4457" w:rsidP="00CC4457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4</w:t>
      </w:r>
      <w:r w:rsidRPr="00CC4457">
        <w:rPr>
          <w:rFonts w:ascii="Tahoma" w:eastAsia="SimSun" w:hAnsi="Tahoma" w:cs="Tahoma"/>
          <w:color w:val="4A4C4C"/>
          <w:kern w:val="0"/>
          <w:sz w:val="24"/>
          <w:szCs w:val="24"/>
        </w:rPr>
        <w:t>爱是恒久忍耐，又有恩慈。爱是不嫉妒。爱是不自夸。不张狂。</w:t>
      </w:r>
    </w:p>
    <w:p w:rsidR="00CC4457" w:rsidRDefault="00CC4457" w:rsidP="00CC4457">
      <w:pPr>
        <w:rPr>
          <w:rFonts w:ascii="Tahoma" w:eastAsia="SimSun" w:hAnsi="Tahoma" w:cs="Tahoma"/>
          <w:color w:val="404242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5</w:t>
      </w:r>
      <w:r w:rsidRPr="00CC4457">
        <w:rPr>
          <w:rFonts w:ascii="Tahoma" w:eastAsia="SimSun" w:hAnsi="Tahoma" w:cs="Tahoma"/>
          <w:color w:val="404242"/>
          <w:kern w:val="0"/>
          <w:sz w:val="24"/>
          <w:szCs w:val="24"/>
        </w:rPr>
        <w:t>不作害羞的事。不求自己的益处。不轻易发怒。不计算人的恶。</w:t>
      </w:r>
    </w:p>
    <w:p w:rsidR="00CC4457" w:rsidRDefault="00CC4457" w:rsidP="00CC4457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6</w:t>
      </w:r>
      <w:r w:rsidRPr="00CC4457">
        <w:rPr>
          <w:rFonts w:ascii="Tahoma" w:eastAsia="SimSun" w:hAnsi="Tahoma" w:cs="Tahoma"/>
          <w:color w:val="4A4C4C"/>
          <w:kern w:val="0"/>
          <w:sz w:val="24"/>
          <w:szCs w:val="24"/>
        </w:rPr>
        <w:t>不喜欢不义。只喜欢真理。</w:t>
      </w:r>
    </w:p>
    <w:p w:rsidR="00CC4457" w:rsidRDefault="00CC4457" w:rsidP="00CC4457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7</w:t>
      </w:r>
      <w:r w:rsidRPr="00CC4457">
        <w:rPr>
          <w:rFonts w:ascii="Tahoma" w:eastAsia="SimSun" w:hAnsi="Tahoma" w:cs="Tahoma"/>
          <w:color w:val="4A4C4C"/>
          <w:kern w:val="0"/>
          <w:sz w:val="24"/>
          <w:szCs w:val="24"/>
        </w:rPr>
        <w:t>凡事包容。凡事相信。凡事盼望。凡事忍耐。</w:t>
      </w:r>
    </w:p>
    <w:p w:rsidR="00A53469" w:rsidRDefault="00CC4457" w:rsidP="00DC5794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8</w:t>
      </w:r>
      <w:r w:rsidRPr="00CC4457">
        <w:rPr>
          <w:rFonts w:ascii="Tahoma" w:eastAsia="SimSun" w:hAnsi="Tahoma" w:cs="Tahoma"/>
          <w:color w:val="4A4C4C"/>
          <w:kern w:val="0"/>
          <w:sz w:val="24"/>
          <w:szCs w:val="24"/>
        </w:rPr>
        <w:t>爱是永不止息。先知讲道之能，终必归于无有。说方言之能，终必停止，知识也终必归于无有。</w:t>
      </w:r>
    </w:p>
    <w:p w:rsidR="00CC4457" w:rsidRPr="00CC4457" w:rsidRDefault="00CC4457" w:rsidP="00DC5794">
      <w:pPr>
        <w:rPr>
          <w:sz w:val="22"/>
        </w:rPr>
      </w:pPr>
    </w:p>
    <w:p w:rsidR="00CC4457" w:rsidRPr="00CC4457" w:rsidRDefault="00CC4457" w:rsidP="00CC4457">
      <w:pPr>
        <w:rPr>
          <w:b/>
          <w:sz w:val="24"/>
        </w:rPr>
      </w:pPr>
      <w:r w:rsidRPr="00CC4457">
        <w:rPr>
          <w:rFonts w:hint="eastAsia"/>
          <w:b/>
          <w:sz w:val="24"/>
        </w:rPr>
        <w:t>《加拉太书》</w:t>
      </w:r>
      <w:r w:rsidRPr="00CC4457">
        <w:rPr>
          <w:rFonts w:hint="eastAsia"/>
          <w:b/>
          <w:sz w:val="24"/>
        </w:rPr>
        <w:t>1</w:t>
      </w:r>
      <w:r w:rsidRPr="00CC4457">
        <w:rPr>
          <w:b/>
          <w:sz w:val="24"/>
        </w:rPr>
        <w:t>:6-10</w:t>
      </w:r>
    </w:p>
    <w:p w:rsidR="00CC4457" w:rsidRDefault="00CC4457" w:rsidP="00CC4457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6</w:t>
      </w:r>
      <w:r w:rsidRPr="00CC4457">
        <w:rPr>
          <w:rFonts w:ascii="Tahoma" w:eastAsia="SimSun" w:hAnsi="Tahoma" w:cs="Tahoma"/>
          <w:color w:val="4A4C4C"/>
          <w:kern w:val="0"/>
          <w:sz w:val="24"/>
          <w:szCs w:val="24"/>
        </w:rPr>
        <w:t>我希奇你们这么快离开那借着基督之恩召你们的，去从别的福音。</w:t>
      </w:r>
    </w:p>
    <w:p w:rsidR="00CC4457" w:rsidRDefault="00CC4457" w:rsidP="00CC4457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7</w:t>
      </w:r>
      <w:r w:rsidRPr="00CC4457">
        <w:rPr>
          <w:rFonts w:ascii="Tahoma" w:eastAsia="SimSun" w:hAnsi="Tahoma" w:cs="Tahoma"/>
          <w:color w:val="4A4C4C"/>
          <w:kern w:val="0"/>
          <w:sz w:val="24"/>
          <w:szCs w:val="24"/>
        </w:rPr>
        <w:t>那并不是福音不过有些人搅扰你们，要把基督的福音更改了。</w:t>
      </w:r>
    </w:p>
    <w:p w:rsidR="00CC4457" w:rsidRDefault="00CC4457" w:rsidP="00CC4457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8</w:t>
      </w:r>
      <w:r w:rsidRPr="00CC4457">
        <w:rPr>
          <w:rFonts w:ascii="Tahoma" w:eastAsia="SimSun" w:hAnsi="Tahoma" w:cs="Tahoma"/>
          <w:color w:val="4A4C4C"/>
          <w:kern w:val="0"/>
          <w:sz w:val="24"/>
          <w:szCs w:val="24"/>
        </w:rPr>
        <w:t>但无论是我们，是天上来的使者，若传福音给你们，与我们所传给你们的不同，他就应当被咒诅。</w:t>
      </w:r>
    </w:p>
    <w:p w:rsidR="00CC4457" w:rsidRDefault="00CC4457" w:rsidP="00CC4457">
      <w:pPr>
        <w:rPr>
          <w:rFonts w:ascii="Tahoma" w:eastAsia="SimSun" w:hAnsi="Tahoma" w:cs="Tahoma"/>
          <w:color w:val="404242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9</w:t>
      </w:r>
      <w:r w:rsidRPr="00CC4457">
        <w:rPr>
          <w:rFonts w:ascii="Tahoma" w:eastAsia="SimSun" w:hAnsi="Tahoma" w:cs="Tahoma"/>
          <w:color w:val="404242"/>
          <w:kern w:val="0"/>
          <w:sz w:val="24"/>
          <w:szCs w:val="24"/>
        </w:rPr>
        <w:t>我们已经说了，现在又说，若有人传福音给你们，与你们所领受的不同，他就应当被咒诅。</w:t>
      </w:r>
    </w:p>
    <w:p w:rsidR="00CC4457" w:rsidRDefault="00CC4457" w:rsidP="00CC4457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10</w:t>
      </w:r>
      <w:r w:rsidR="00B862B5">
        <w:rPr>
          <w:rFonts w:ascii="Tahoma" w:eastAsia="SimSun" w:hAnsi="Tahoma" w:cs="Tahoma"/>
          <w:color w:val="4A4C4C"/>
          <w:kern w:val="0"/>
          <w:sz w:val="24"/>
          <w:szCs w:val="24"/>
        </w:rPr>
        <w:t>我现在是要得人的心呢？还是要得</w:t>
      </w:r>
      <w:r w:rsidR="00B862B5">
        <w:rPr>
          <w:rFonts w:ascii="Tahoma" w:eastAsia="SimSun" w:hAnsi="Tahoma" w:cs="Tahoma" w:hint="eastAsia"/>
          <w:color w:val="4A4C4C"/>
          <w:kern w:val="0"/>
          <w:sz w:val="24"/>
          <w:szCs w:val="24"/>
        </w:rPr>
        <w:t>上帝</w:t>
      </w:r>
      <w:r w:rsidRPr="00CC4457">
        <w:rPr>
          <w:rFonts w:ascii="Tahoma" w:eastAsia="SimSun" w:hAnsi="Tahoma" w:cs="Tahoma"/>
          <w:color w:val="4A4C4C"/>
          <w:kern w:val="0"/>
          <w:sz w:val="24"/>
          <w:szCs w:val="24"/>
        </w:rPr>
        <w:t>的心呢？我岂是讨人的喜欢吗？若仍旧讨人的喜欢，我就不是基督的仆人了。</w:t>
      </w:r>
    </w:p>
    <w:p w:rsidR="00CC4457" w:rsidRPr="00CC4457" w:rsidRDefault="00CC4457" w:rsidP="00CC4457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</w:p>
    <w:p w:rsidR="00CC4457" w:rsidRPr="00CC4457" w:rsidRDefault="00CC4457" w:rsidP="00CC4457">
      <w:pPr>
        <w:rPr>
          <w:b/>
          <w:sz w:val="24"/>
        </w:rPr>
      </w:pPr>
      <w:r w:rsidRPr="00CC4457">
        <w:rPr>
          <w:b/>
          <w:sz w:val="24"/>
        </w:rPr>
        <w:t>《</w:t>
      </w:r>
      <w:r w:rsidRPr="00CC4457">
        <w:rPr>
          <w:rFonts w:hint="eastAsia"/>
          <w:b/>
          <w:sz w:val="24"/>
        </w:rPr>
        <w:t>以弗所书》</w:t>
      </w:r>
      <w:r w:rsidRPr="00CC4457">
        <w:rPr>
          <w:rFonts w:hint="eastAsia"/>
          <w:b/>
          <w:sz w:val="24"/>
        </w:rPr>
        <w:t>3</w:t>
      </w:r>
      <w:r w:rsidRPr="00CC4457">
        <w:rPr>
          <w:b/>
          <w:sz w:val="24"/>
        </w:rPr>
        <w:t>:14-21</w:t>
      </w:r>
    </w:p>
    <w:p w:rsidR="00CC4457" w:rsidRDefault="00CC4457" w:rsidP="00CC4457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14</w:t>
      </w:r>
      <w:r w:rsidRPr="00CC4457">
        <w:rPr>
          <w:rFonts w:ascii="Tahoma" w:eastAsia="SimSun" w:hAnsi="Tahoma" w:cs="Tahoma"/>
          <w:color w:val="4A4C4C"/>
          <w:kern w:val="0"/>
          <w:sz w:val="24"/>
          <w:szCs w:val="24"/>
        </w:rPr>
        <w:t>因此，我在父面前屈膝，</w:t>
      </w:r>
    </w:p>
    <w:p w:rsidR="00CC4457" w:rsidRDefault="00CC4457" w:rsidP="00CC4457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15</w:t>
      </w:r>
      <w:r w:rsidRPr="00CC4457">
        <w:rPr>
          <w:rFonts w:ascii="Tahoma" w:eastAsia="SimSun" w:hAnsi="Tahoma" w:cs="Tahoma"/>
          <w:color w:val="4A4C4C"/>
          <w:kern w:val="0"/>
          <w:sz w:val="24"/>
          <w:szCs w:val="24"/>
        </w:rPr>
        <w:t>（天上地上的各（或作全）家，都是从他得名）</w:t>
      </w:r>
    </w:p>
    <w:p w:rsidR="00CC4457" w:rsidRDefault="00CC4457" w:rsidP="00CC4457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16</w:t>
      </w:r>
      <w:r w:rsidRPr="00CC4457">
        <w:rPr>
          <w:rFonts w:ascii="Tahoma" w:eastAsia="SimSun" w:hAnsi="Tahoma" w:cs="Tahoma"/>
          <w:color w:val="4A4C4C"/>
          <w:kern w:val="0"/>
          <w:sz w:val="24"/>
          <w:szCs w:val="24"/>
        </w:rPr>
        <w:t>求他按着他丰盛的荣耀，借着他的灵，叫你们心里的力量刚强起来，</w:t>
      </w:r>
    </w:p>
    <w:p w:rsidR="00CC4457" w:rsidRDefault="00CC4457" w:rsidP="00CC4457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17</w:t>
      </w:r>
      <w:r w:rsidRPr="00CC4457">
        <w:rPr>
          <w:rFonts w:ascii="Tahoma" w:eastAsia="SimSun" w:hAnsi="Tahoma" w:cs="Tahoma"/>
          <w:color w:val="4A4C4C"/>
          <w:kern w:val="0"/>
          <w:sz w:val="24"/>
          <w:szCs w:val="24"/>
        </w:rPr>
        <w:t>使基督因你们的信，住在你们心里，叫你们的爱心，有根有基，</w:t>
      </w:r>
    </w:p>
    <w:p w:rsidR="00CC4457" w:rsidRDefault="00CC4457" w:rsidP="00CC4457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18</w:t>
      </w:r>
      <w:r w:rsidRPr="00CC4457">
        <w:rPr>
          <w:rFonts w:ascii="Tahoma" w:eastAsia="SimSun" w:hAnsi="Tahoma" w:cs="Tahoma"/>
          <w:color w:val="4A4C4C"/>
          <w:kern w:val="0"/>
          <w:sz w:val="24"/>
          <w:szCs w:val="24"/>
        </w:rPr>
        <w:t>能以和众圣徒一同明白基督的爱，是何等长阔高深，</w:t>
      </w:r>
    </w:p>
    <w:p w:rsidR="00CC4457" w:rsidRDefault="00CC4457" w:rsidP="00CC4457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19</w:t>
      </w:r>
      <w:r>
        <w:rPr>
          <w:rFonts w:ascii="Tahoma" w:eastAsia="SimSun" w:hAnsi="Tahoma" w:cs="Tahoma"/>
          <w:color w:val="4A4C4C"/>
          <w:kern w:val="0"/>
          <w:sz w:val="24"/>
          <w:szCs w:val="24"/>
        </w:rPr>
        <w:t>并知道这爱是过于人所能测度的，便叫</w:t>
      </w:r>
      <w:r>
        <w:rPr>
          <w:rFonts w:ascii="Tahoma" w:eastAsia="SimSun" w:hAnsi="Tahoma" w:cs="Tahoma" w:hint="eastAsia"/>
          <w:color w:val="4A4C4C"/>
          <w:kern w:val="0"/>
          <w:sz w:val="24"/>
          <w:szCs w:val="24"/>
        </w:rPr>
        <w:t>上帝</w:t>
      </w:r>
      <w:r w:rsidRPr="00CC4457">
        <w:rPr>
          <w:rFonts w:ascii="Tahoma" w:eastAsia="SimSun" w:hAnsi="Tahoma" w:cs="Tahoma"/>
          <w:color w:val="4A4C4C"/>
          <w:kern w:val="0"/>
          <w:sz w:val="24"/>
          <w:szCs w:val="24"/>
        </w:rPr>
        <w:t>一切所充满的，充满了你们。</w:t>
      </w:r>
    </w:p>
    <w:p w:rsidR="00CC4457" w:rsidRDefault="00CC4457" w:rsidP="00CC4457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20</w:t>
      </w:r>
      <w:r>
        <w:rPr>
          <w:rFonts w:ascii="Tahoma" w:eastAsia="SimSun" w:hAnsi="Tahoma" w:cs="Tahoma" w:hint="eastAsia"/>
          <w:color w:val="4A4C4C"/>
          <w:kern w:val="0"/>
          <w:sz w:val="24"/>
          <w:szCs w:val="24"/>
        </w:rPr>
        <w:t>上帝</w:t>
      </w:r>
      <w:r w:rsidRPr="00CC4457">
        <w:rPr>
          <w:rFonts w:ascii="Tahoma" w:eastAsia="SimSun" w:hAnsi="Tahoma" w:cs="Tahoma"/>
          <w:color w:val="4A4C4C"/>
          <w:kern w:val="0"/>
          <w:sz w:val="24"/>
          <w:szCs w:val="24"/>
        </w:rPr>
        <w:t>能照着运行在我们心里的大力，充充足足的成就一切超过我们所求所想的。</w:t>
      </w: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21</w:t>
      </w:r>
      <w:r w:rsidRPr="00CC4457">
        <w:rPr>
          <w:rFonts w:ascii="Tahoma" w:eastAsia="SimSun" w:hAnsi="Tahoma" w:cs="Tahoma"/>
          <w:color w:val="4A4C4C"/>
          <w:kern w:val="0"/>
          <w:sz w:val="24"/>
          <w:szCs w:val="24"/>
        </w:rPr>
        <w:t>但愿他在教会中，并在基督耶稣里，得着荣耀，直到世世代代，永永远远。阿们。</w:t>
      </w:r>
    </w:p>
    <w:p w:rsidR="00CC4457" w:rsidRPr="00CC4457" w:rsidRDefault="00CC4457" w:rsidP="00CC4457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</w:p>
    <w:p w:rsidR="00CC4457" w:rsidRPr="00CC4457" w:rsidRDefault="00CC4457" w:rsidP="00CC4457">
      <w:pPr>
        <w:rPr>
          <w:b/>
          <w:sz w:val="24"/>
        </w:rPr>
      </w:pPr>
      <w:r w:rsidRPr="00CC4457">
        <w:rPr>
          <w:rFonts w:hint="eastAsia"/>
          <w:b/>
          <w:sz w:val="24"/>
        </w:rPr>
        <w:t>《约翰一书》</w:t>
      </w:r>
      <w:r w:rsidRPr="00CC4457">
        <w:rPr>
          <w:rFonts w:hint="eastAsia"/>
          <w:b/>
          <w:sz w:val="24"/>
        </w:rPr>
        <w:t>5</w:t>
      </w:r>
      <w:r w:rsidRPr="00CC4457">
        <w:rPr>
          <w:b/>
          <w:sz w:val="24"/>
        </w:rPr>
        <w:t>:1-4</w:t>
      </w:r>
    </w:p>
    <w:p w:rsidR="00CC4457" w:rsidRDefault="00CC4457" w:rsidP="00CC4457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1</w:t>
      </w:r>
      <w:r>
        <w:rPr>
          <w:rFonts w:ascii="Tahoma" w:eastAsia="SimSun" w:hAnsi="Tahoma" w:cs="Tahoma"/>
          <w:color w:val="4A4C4C"/>
          <w:kern w:val="0"/>
          <w:sz w:val="24"/>
          <w:szCs w:val="24"/>
        </w:rPr>
        <w:t>凡信耶稣是基督的，都是从</w:t>
      </w:r>
      <w:r>
        <w:rPr>
          <w:rFonts w:ascii="Tahoma" w:eastAsia="SimSun" w:hAnsi="Tahoma" w:cs="Tahoma" w:hint="eastAsia"/>
          <w:color w:val="4A4C4C"/>
          <w:kern w:val="0"/>
          <w:sz w:val="24"/>
          <w:szCs w:val="24"/>
        </w:rPr>
        <w:t>上帝</w:t>
      </w:r>
      <w:r>
        <w:rPr>
          <w:rFonts w:ascii="Tahoma" w:eastAsia="SimSun" w:hAnsi="Tahoma" w:cs="Tahoma"/>
          <w:color w:val="4A4C4C"/>
          <w:kern w:val="0"/>
          <w:sz w:val="24"/>
          <w:szCs w:val="24"/>
        </w:rPr>
        <w:t>而生。凡爱生他之</w:t>
      </w:r>
      <w:r>
        <w:rPr>
          <w:rFonts w:ascii="Tahoma" w:eastAsia="SimSun" w:hAnsi="Tahoma" w:cs="Tahoma" w:hint="eastAsia"/>
          <w:color w:val="4A4C4C"/>
          <w:kern w:val="0"/>
          <w:sz w:val="24"/>
          <w:szCs w:val="24"/>
        </w:rPr>
        <w:t>上帝</w:t>
      </w:r>
      <w:r>
        <w:rPr>
          <w:rFonts w:ascii="Tahoma" w:eastAsia="SimSun" w:hAnsi="Tahoma" w:cs="Tahoma"/>
          <w:color w:val="4A4C4C"/>
          <w:kern w:val="0"/>
          <w:sz w:val="24"/>
          <w:szCs w:val="24"/>
        </w:rPr>
        <w:t>的，也必爱从</w:t>
      </w:r>
      <w:r>
        <w:rPr>
          <w:rFonts w:ascii="Tahoma" w:eastAsia="SimSun" w:hAnsi="Tahoma" w:cs="Tahoma" w:hint="eastAsia"/>
          <w:color w:val="4A4C4C"/>
          <w:kern w:val="0"/>
          <w:sz w:val="24"/>
          <w:szCs w:val="24"/>
        </w:rPr>
        <w:t>上帝</w:t>
      </w:r>
      <w:r w:rsidRPr="00CC4457">
        <w:rPr>
          <w:rFonts w:ascii="Tahoma" w:eastAsia="SimSun" w:hAnsi="Tahoma" w:cs="Tahoma"/>
          <w:color w:val="4A4C4C"/>
          <w:kern w:val="0"/>
          <w:sz w:val="24"/>
          <w:szCs w:val="24"/>
        </w:rPr>
        <w:t>生的。</w:t>
      </w:r>
    </w:p>
    <w:p w:rsidR="00CC4457" w:rsidRDefault="00CC4457" w:rsidP="00CC4457">
      <w:pPr>
        <w:rPr>
          <w:rFonts w:ascii="Tahoma" w:eastAsia="SimSun" w:hAnsi="Tahoma" w:cs="Tahoma"/>
          <w:color w:val="4A4C4C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2</w:t>
      </w:r>
      <w:r>
        <w:rPr>
          <w:rFonts w:ascii="Tahoma" w:eastAsia="SimSun" w:hAnsi="Tahoma" w:cs="Tahoma"/>
          <w:color w:val="4A4C4C"/>
          <w:kern w:val="0"/>
          <w:sz w:val="24"/>
          <w:szCs w:val="24"/>
        </w:rPr>
        <w:t>我们若爱</w:t>
      </w:r>
      <w:r>
        <w:rPr>
          <w:rFonts w:ascii="Tahoma" w:eastAsia="SimSun" w:hAnsi="Tahoma" w:cs="Tahoma" w:hint="eastAsia"/>
          <w:color w:val="4A4C4C"/>
          <w:kern w:val="0"/>
          <w:sz w:val="24"/>
          <w:szCs w:val="24"/>
        </w:rPr>
        <w:t>上帝</w:t>
      </w:r>
      <w:r>
        <w:rPr>
          <w:rFonts w:ascii="Tahoma" w:eastAsia="SimSun" w:hAnsi="Tahoma" w:cs="Tahoma"/>
          <w:color w:val="4A4C4C"/>
          <w:kern w:val="0"/>
          <w:sz w:val="24"/>
          <w:szCs w:val="24"/>
        </w:rPr>
        <w:t>，又遵守他的诫命，从此就知道我们爱</w:t>
      </w:r>
      <w:r>
        <w:rPr>
          <w:rFonts w:ascii="Tahoma" w:eastAsia="SimSun" w:hAnsi="Tahoma" w:cs="Tahoma" w:hint="eastAsia"/>
          <w:color w:val="4A4C4C"/>
          <w:kern w:val="0"/>
          <w:sz w:val="24"/>
          <w:szCs w:val="24"/>
        </w:rPr>
        <w:t>上帝</w:t>
      </w:r>
      <w:r w:rsidRPr="00CC4457">
        <w:rPr>
          <w:rFonts w:ascii="Tahoma" w:eastAsia="SimSun" w:hAnsi="Tahoma" w:cs="Tahoma"/>
          <w:color w:val="4A4C4C"/>
          <w:kern w:val="0"/>
          <w:sz w:val="24"/>
          <w:szCs w:val="24"/>
        </w:rPr>
        <w:t>的儿女。</w:t>
      </w:r>
    </w:p>
    <w:p w:rsidR="00CC4457" w:rsidRDefault="00CC4457" w:rsidP="00CC4457">
      <w:pPr>
        <w:rPr>
          <w:rFonts w:ascii="Tahoma" w:eastAsia="SimSun" w:hAnsi="Tahoma" w:cs="Tahoma"/>
          <w:color w:val="404242"/>
          <w:kern w:val="0"/>
          <w:sz w:val="24"/>
          <w:szCs w:val="24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3</w:t>
      </w:r>
      <w:r w:rsidRPr="00CC4457">
        <w:rPr>
          <w:rFonts w:ascii="Tahoma" w:eastAsia="SimSun" w:hAnsi="Tahoma" w:cs="Tahoma"/>
          <w:color w:val="404242"/>
          <w:kern w:val="0"/>
          <w:sz w:val="24"/>
          <w:szCs w:val="24"/>
        </w:rPr>
        <w:t>我们</w:t>
      </w:r>
      <w:r>
        <w:rPr>
          <w:rFonts w:ascii="Tahoma" w:eastAsia="SimSun" w:hAnsi="Tahoma" w:cs="Tahoma"/>
          <w:color w:val="404242"/>
          <w:kern w:val="0"/>
          <w:sz w:val="24"/>
          <w:szCs w:val="24"/>
        </w:rPr>
        <w:t>遵守</w:t>
      </w:r>
      <w:r>
        <w:rPr>
          <w:rFonts w:ascii="Tahoma" w:eastAsia="SimSun" w:hAnsi="Tahoma" w:cs="Tahoma" w:hint="eastAsia"/>
          <w:color w:val="404242"/>
          <w:kern w:val="0"/>
          <w:sz w:val="24"/>
          <w:szCs w:val="24"/>
        </w:rPr>
        <w:t>上帝</w:t>
      </w:r>
      <w:r w:rsidRPr="00CC4457">
        <w:rPr>
          <w:rFonts w:ascii="Tahoma" w:eastAsia="SimSun" w:hAnsi="Tahoma" w:cs="Tahoma"/>
          <w:color w:val="404242"/>
          <w:kern w:val="0"/>
          <w:sz w:val="24"/>
          <w:szCs w:val="24"/>
        </w:rPr>
        <w:t>的诫命，这就是爱他了。并且他的诫命不是难守的。</w:t>
      </w:r>
    </w:p>
    <w:p w:rsidR="00CC4457" w:rsidRPr="00CC4457" w:rsidRDefault="00CC4457">
      <w:pPr>
        <w:rPr>
          <w:sz w:val="28"/>
        </w:rPr>
      </w:pPr>
      <w:r w:rsidRPr="00CC4457">
        <w:rPr>
          <w:rFonts w:ascii="Tahoma" w:eastAsia="SimSun" w:hAnsi="Tahoma" w:cs="Tahoma"/>
          <w:color w:val="333333"/>
          <w:kern w:val="0"/>
          <w:sz w:val="15"/>
          <w:szCs w:val="15"/>
        </w:rPr>
        <w:t>4</w:t>
      </w:r>
      <w:r>
        <w:rPr>
          <w:rFonts w:ascii="Tahoma" w:eastAsia="SimSun" w:hAnsi="Tahoma" w:cs="Tahoma"/>
          <w:color w:val="4A4C4C"/>
          <w:kern w:val="0"/>
          <w:sz w:val="24"/>
          <w:szCs w:val="24"/>
        </w:rPr>
        <w:t>因为凡从</w:t>
      </w:r>
      <w:r>
        <w:rPr>
          <w:rFonts w:ascii="Tahoma" w:eastAsia="SimSun" w:hAnsi="Tahoma" w:cs="Tahoma" w:hint="eastAsia"/>
          <w:color w:val="4A4C4C"/>
          <w:kern w:val="0"/>
          <w:sz w:val="24"/>
          <w:szCs w:val="24"/>
        </w:rPr>
        <w:t>上帝</w:t>
      </w:r>
      <w:r w:rsidRPr="00CC4457">
        <w:rPr>
          <w:rFonts w:ascii="Tahoma" w:eastAsia="SimSun" w:hAnsi="Tahoma" w:cs="Tahoma"/>
          <w:color w:val="4A4C4C"/>
          <w:kern w:val="0"/>
          <w:sz w:val="24"/>
          <w:szCs w:val="24"/>
        </w:rPr>
        <w:t>生的，就胜过世界。使我们胜了世界的，就是我们的信心。</w:t>
      </w:r>
    </w:p>
    <w:sectPr w:rsidR="00CC4457" w:rsidRPr="00CC4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7D" w:rsidRDefault="00D63C7D" w:rsidP="00DC5794">
      <w:r>
        <w:separator/>
      </w:r>
    </w:p>
  </w:endnote>
  <w:endnote w:type="continuationSeparator" w:id="0">
    <w:p w:rsidR="00D63C7D" w:rsidRDefault="00D63C7D" w:rsidP="00DC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7D" w:rsidRDefault="00D63C7D" w:rsidP="00DC5794">
      <w:r>
        <w:separator/>
      </w:r>
    </w:p>
  </w:footnote>
  <w:footnote w:type="continuationSeparator" w:id="0">
    <w:p w:rsidR="00D63C7D" w:rsidRDefault="00D63C7D" w:rsidP="00DC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66F3"/>
    <w:multiLevelType w:val="hybridMultilevel"/>
    <w:tmpl w:val="65C00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667F26"/>
    <w:multiLevelType w:val="hybridMultilevel"/>
    <w:tmpl w:val="04A455B2"/>
    <w:lvl w:ilvl="0" w:tplc="FFFFFFFF">
      <w:start w:val="1"/>
      <w:numFmt w:val="decimal"/>
      <w:lvlText w:val="%1．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FFFFFFFF">
      <w:start w:val="1"/>
      <w:numFmt w:val="japaneseCounting"/>
      <w:lvlText w:val="第%2章"/>
      <w:lvlJc w:val="left"/>
      <w:pPr>
        <w:tabs>
          <w:tab w:val="num" w:pos="1875"/>
        </w:tabs>
        <w:ind w:left="1875" w:hanging="114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15297A6F"/>
    <w:multiLevelType w:val="multilevel"/>
    <w:tmpl w:val="E6BA2D70"/>
    <w:lvl w:ilvl="0">
      <w:start w:val="1"/>
      <w:numFmt w:val="japaneseCounting"/>
      <w:lvlText w:val="第%1章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F1AE3"/>
    <w:multiLevelType w:val="multilevel"/>
    <w:tmpl w:val="458EC276"/>
    <w:lvl w:ilvl="0">
      <w:start w:val="1"/>
      <w:numFmt w:val="japaneseCounting"/>
      <w:lvlText w:val="第%1章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japaneseCounting"/>
      <w:lvlText w:val="第%3章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>
      <w:start w:val="1"/>
      <w:numFmt w:val="japaneseCounting"/>
      <w:lvlText w:val="%4．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6E58FF"/>
    <w:multiLevelType w:val="hybridMultilevel"/>
    <w:tmpl w:val="7A126E2A"/>
    <w:lvl w:ilvl="0" w:tplc="FFFFFFFF">
      <w:start w:val="1"/>
      <w:numFmt w:val="decimal"/>
      <w:lvlText w:val="%1．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5" w15:restartNumberingAfterBreak="0">
    <w:nsid w:val="24CD7EB9"/>
    <w:multiLevelType w:val="hybridMultilevel"/>
    <w:tmpl w:val="DB665996"/>
    <w:lvl w:ilvl="0" w:tplc="FFFFFFFF">
      <w:start w:val="1"/>
      <w:numFmt w:val="japaneseCounting"/>
      <w:lvlText w:val="第%1章"/>
      <w:lvlJc w:val="left"/>
      <w:pPr>
        <w:tabs>
          <w:tab w:val="num" w:pos="1305"/>
        </w:tabs>
        <w:ind w:left="1305" w:hanging="1305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8614DA"/>
    <w:multiLevelType w:val="hybridMultilevel"/>
    <w:tmpl w:val="2E168C18"/>
    <w:lvl w:ilvl="0" w:tplc="FFFFFFFF">
      <w:start w:val="1"/>
      <w:numFmt w:val="japaneseCounting"/>
      <w:lvlText w:val="第%1章"/>
      <w:lvlJc w:val="left"/>
      <w:pPr>
        <w:tabs>
          <w:tab w:val="num" w:pos="1543"/>
        </w:tabs>
        <w:ind w:left="1543" w:hanging="975"/>
      </w:pPr>
      <w:rPr>
        <w:rFonts w:hint="eastAsia"/>
      </w:rPr>
    </w:lvl>
    <w:lvl w:ilvl="1" w:tplc="FFFFFFFF">
      <w:start w:val="1"/>
      <w:numFmt w:val="japaneseCounting"/>
      <w:lvlText w:val="%2．"/>
      <w:lvlJc w:val="left"/>
      <w:pPr>
        <w:tabs>
          <w:tab w:val="num" w:pos="1708"/>
        </w:tabs>
        <w:ind w:left="1708" w:hanging="720"/>
      </w:pPr>
      <w:rPr>
        <w:rFonts w:hint="eastAsia"/>
      </w:rPr>
    </w:lvl>
    <w:lvl w:ilvl="2" w:tplc="FFFFFFFF">
      <w:start w:val="1"/>
      <w:numFmt w:val="decimal"/>
      <w:lvlText w:val="%3．"/>
      <w:lvlJc w:val="left"/>
      <w:pPr>
        <w:tabs>
          <w:tab w:val="num" w:pos="2128"/>
        </w:tabs>
        <w:ind w:left="2128" w:hanging="7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68"/>
        </w:tabs>
        <w:ind w:left="2668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88"/>
        </w:tabs>
        <w:ind w:left="308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28"/>
        </w:tabs>
        <w:ind w:left="3928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48"/>
        </w:tabs>
        <w:ind w:left="4348" w:hanging="420"/>
      </w:pPr>
    </w:lvl>
  </w:abstractNum>
  <w:abstractNum w:abstractNumId="7" w15:restartNumberingAfterBreak="0">
    <w:nsid w:val="40BF3207"/>
    <w:multiLevelType w:val="singleLevel"/>
    <w:tmpl w:val="06C894FE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165"/>
      </w:pPr>
      <w:rPr>
        <w:rFonts w:hint="default"/>
      </w:rPr>
    </w:lvl>
  </w:abstractNum>
  <w:abstractNum w:abstractNumId="8" w15:restartNumberingAfterBreak="0">
    <w:nsid w:val="45B91123"/>
    <w:multiLevelType w:val="hybridMultilevel"/>
    <w:tmpl w:val="856272E0"/>
    <w:lvl w:ilvl="0" w:tplc="FFFFFFFF">
      <w:start w:val="1"/>
      <w:numFmt w:val="decimal"/>
      <w:lvlText w:val="%1．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455"/>
        </w:tabs>
        <w:ind w:left="1455" w:hanging="72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46D22F5A"/>
    <w:multiLevelType w:val="hybridMultilevel"/>
    <w:tmpl w:val="551681C4"/>
    <w:lvl w:ilvl="0" w:tplc="FFFFFFFF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21D6B50"/>
    <w:multiLevelType w:val="multilevel"/>
    <w:tmpl w:val="C76858BE"/>
    <w:lvl w:ilvl="0">
      <w:start w:val="1"/>
      <w:numFmt w:val="japaneseCounting"/>
      <w:lvlText w:val="第%1章"/>
      <w:lvlJc w:val="left"/>
      <w:pPr>
        <w:tabs>
          <w:tab w:val="num" w:pos="1800"/>
        </w:tabs>
        <w:ind w:left="1800" w:hanging="94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2E6C78"/>
    <w:multiLevelType w:val="hybridMultilevel"/>
    <w:tmpl w:val="02245E94"/>
    <w:lvl w:ilvl="0" w:tplc="FFFFFFFF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>
      <w:start w:val="1"/>
      <w:numFmt w:val="upperLetter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3A236FC"/>
    <w:multiLevelType w:val="singleLevel"/>
    <w:tmpl w:val="0E96E6D6"/>
    <w:lvl w:ilvl="0">
      <w:start w:val="1"/>
      <w:numFmt w:val="none"/>
      <w:lvlText w:val="一．"/>
      <w:lvlJc w:val="left"/>
      <w:pPr>
        <w:tabs>
          <w:tab w:val="num" w:pos="735"/>
        </w:tabs>
        <w:ind w:left="735" w:hanging="420"/>
      </w:pPr>
      <w:rPr>
        <w:rFonts w:hint="eastAsia"/>
      </w:rPr>
    </w:lvl>
  </w:abstractNum>
  <w:abstractNum w:abstractNumId="13" w15:restartNumberingAfterBreak="0">
    <w:nsid w:val="58E10825"/>
    <w:multiLevelType w:val="hybridMultilevel"/>
    <w:tmpl w:val="E76E1142"/>
    <w:lvl w:ilvl="0" w:tplc="FFFFFFFF">
      <w:start w:val="1"/>
      <w:numFmt w:val="japaneseCounting"/>
      <w:lvlText w:val="第%1章"/>
      <w:lvlJc w:val="left"/>
      <w:pPr>
        <w:tabs>
          <w:tab w:val="num" w:pos="1305"/>
        </w:tabs>
        <w:ind w:left="1305" w:hanging="1305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A65C4C"/>
    <w:multiLevelType w:val="hybridMultilevel"/>
    <w:tmpl w:val="03BE0176"/>
    <w:lvl w:ilvl="0" w:tplc="54943F20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6C763DE8"/>
    <w:multiLevelType w:val="hybridMultilevel"/>
    <w:tmpl w:val="7996FD4C"/>
    <w:lvl w:ilvl="0" w:tplc="FFFFFFFF">
      <w:start w:val="1"/>
      <w:numFmt w:val="japaneseCounting"/>
      <w:lvlText w:val="第%1章"/>
      <w:lvlJc w:val="left"/>
      <w:pPr>
        <w:tabs>
          <w:tab w:val="num" w:pos="1455"/>
        </w:tabs>
        <w:ind w:left="1455" w:hanging="1455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975687"/>
    <w:multiLevelType w:val="hybridMultilevel"/>
    <w:tmpl w:val="92E86C9E"/>
    <w:lvl w:ilvl="0" w:tplc="FFFFFFFF">
      <w:start w:val="1"/>
      <w:numFmt w:val="japaneseCounting"/>
      <w:lvlText w:val="第%1章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5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94"/>
    <w:rsid w:val="00253746"/>
    <w:rsid w:val="003867C9"/>
    <w:rsid w:val="00473F56"/>
    <w:rsid w:val="00495340"/>
    <w:rsid w:val="00850397"/>
    <w:rsid w:val="008634E5"/>
    <w:rsid w:val="00876974"/>
    <w:rsid w:val="009F31EF"/>
    <w:rsid w:val="00A53469"/>
    <w:rsid w:val="00AB5AF1"/>
    <w:rsid w:val="00B40641"/>
    <w:rsid w:val="00B862B5"/>
    <w:rsid w:val="00CA09D6"/>
    <w:rsid w:val="00CC4457"/>
    <w:rsid w:val="00D63C7D"/>
    <w:rsid w:val="00DA4E07"/>
    <w:rsid w:val="00DC5794"/>
    <w:rsid w:val="00E02DBC"/>
    <w:rsid w:val="00E5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24AFE-5ED3-4B42-B454-C86BAB87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DC5794"/>
    <w:pPr>
      <w:keepNext/>
      <w:outlineLvl w:val="0"/>
    </w:pPr>
    <w:rPr>
      <w:rFonts w:ascii="Times New Roman" w:eastAsia="SimSun" w:hAnsi="Times New Roman" w:cs="Times New Roman"/>
      <w:b/>
      <w:sz w:val="84"/>
      <w:szCs w:val="20"/>
    </w:rPr>
  </w:style>
  <w:style w:type="paragraph" w:styleId="Heading2">
    <w:name w:val="heading 2"/>
    <w:basedOn w:val="Normal"/>
    <w:next w:val="NormalIndent"/>
    <w:link w:val="Heading2Char"/>
    <w:qFormat/>
    <w:rsid w:val="00DC5794"/>
    <w:pPr>
      <w:keepNext/>
      <w:keepLines/>
      <w:adjustRightInd w:val="0"/>
      <w:spacing w:before="260" w:after="260" w:line="416" w:lineRule="atLeast"/>
      <w:jc w:val="center"/>
      <w:textAlignment w:val="baseline"/>
      <w:outlineLvl w:val="1"/>
    </w:pPr>
    <w:rPr>
      <w:rFonts w:ascii="SimSun" w:eastAsia="SimSun" w:hAnsi="Arial" w:cs="Times New Roman"/>
      <w:b/>
      <w:kern w:val="0"/>
      <w:sz w:val="36"/>
      <w:szCs w:val="20"/>
    </w:rPr>
  </w:style>
  <w:style w:type="paragraph" w:styleId="Heading3">
    <w:name w:val="heading 3"/>
    <w:basedOn w:val="Normal"/>
    <w:next w:val="NormalIndent"/>
    <w:link w:val="Heading3Char"/>
    <w:qFormat/>
    <w:rsid w:val="00DC5794"/>
    <w:pPr>
      <w:keepNext/>
      <w:keepLines/>
      <w:adjustRightInd w:val="0"/>
      <w:spacing w:line="416" w:lineRule="atLeast"/>
      <w:textAlignment w:val="baseline"/>
      <w:outlineLvl w:val="2"/>
    </w:pPr>
    <w:rPr>
      <w:rFonts w:ascii="Times New Roman" w:eastAsia="SimHei" w:hAnsi="Times New Roman" w:cs="Times New Roman"/>
      <w:b/>
      <w:kern w:val="0"/>
      <w:sz w:val="30"/>
      <w:szCs w:val="20"/>
    </w:rPr>
  </w:style>
  <w:style w:type="paragraph" w:styleId="Heading4">
    <w:name w:val="heading 4"/>
    <w:basedOn w:val="Normal"/>
    <w:next w:val="NormalIndent"/>
    <w:link w:val="Heading4Char"/>
    <w:qFormat/>
    <w:rsid w:val="00DC5794"/>
    <w:pPr>
      <w:keepNext/>
      <w:keepLines/>
      <w:adjustRightInd w:val="0"/>
      <w:textAlignment w:val="baseline"/>
      <w:outlineLvl w:val="3"/>
    </w:pPr>
    <w:rPr>
      <w:rFonts w:ascii="KaiTi_GB2312" w:eastAsia="KaiTi_GB2312" w:hAnsi="Arial" w:cs="Times New Roman"/>
      <w:b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5794"/>
    <w:rPr>
      <w:rFonts w:ascii="Times New Roman" w:eastAsia="SimSun" w:hAnsi="Times New Roman" w:cs="Times New Roman"/>
      <w:b/>
      <w:sz w:val="84"/>
      <w:szCs w:val="20"/>
    </w:rPr>
  </w:style>
  <w:style w:type="character" w:customStyle="1" w:styleId="Heading2Char">
    <w:name w:val="Heading 2 Char"/>
    <w:basedOn w:val="DefaultParagraphFont"/>
    <w:link w:val="Heading2"/>
    <w:rsid w:val="00DC5794"/>
    <w:rPr>
      <w:rFonts w:ascii="SimSun" w:eastAsia="SimSun" w:hAnsi="Arial" w:cs="Times New Roman"/>
      <w:b/>
      <w:kern w:val="0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DC5794"/>
    <w:rPr>
      <w:rFonts w:ascii="Times New Roman" w:eastAsia="SimHei" w:hAnsi="Times New Roman" w:cs="Times New Roman"/>
      <w:b/>
      <w:kern w:val="0"/>
      <w:sz w:val="30"/>
      <w:szCs w:val="20"/>
    </w:rPr>
  </w:style>
  <w:style w:type="character" w:customStyle="1" w:styleId="Heading4Char">
    <w:name w:val="Heading 4 Char"/>
    <w:basedOn w:val="DefaultParagraphFont"/>
    <w:link w:val="Heading4"/>
    <w:rsid w:val="00DC5794"/>
    <w:rPr>
      <w:rFonts w:ascii="KaiTi_GB2312" w:eastAsia="KaiTi_GB2312" w:hAnsi="Arial" w:cs="Times New Roman"/>
      <w:b/>
      <w:kern w:val="0"/>
      <w:sz w:val="28"/>
      <w:szCs w:val="20"/>
    </w:rPr>
  </w:style>
  <w:style w:type="paragraph" w:styleId="NormalIndent">
    <w:name w:val="Normal Indent"/>
    <w:basedOn w:val="Normal"/>
    <w:rsid w:val="00DC5794"/>
    <w:pPr>
      <w:ind w:firstLine="420"/>
    </w:pPr>
    <w:rPr>
      <w:rFonts w:ascii="Times New Roman" w:eastAsia="SimSun" w:hAnsi="Times New Roman" w:cs="Times New Roman"/>
      <w:szCs w:val="20"/>
    </w:rPr>
  </w:style>
  <w:style w:type="paragraph" w:styleId="TOC1">
    <w:name w:val="toc 1"/>
    <w:basedOn w:val="Normal"/>
    <w:next w:val="Normal"/>
    <w:autoRedefine/>
    <w:semiHidden/>
    <w:rsid w:val="00DC5794"/>
    <w:pPr>
      <w:tabs>
        <w:tab w:val="right" w:leader="dot" w:pos="5943"/>
      </w:tabs>
    </w:pPr>
    <w:rPr>
      <w:rFonts w:ascii="SimSun" w:eastAsia="SimSun" w:hAnsi="Times New Roman" w:cs="Times New Roman"/>
      <w:b/>
      <w:bCs/>
      <w:sz w:val="24"/>
      <w:szCs w:val="24"/>
    </w:rPr>
  </w:style>
  <w:style w:type="character" w:styleId="FootnoteReference">
    <w:name w:val="footnote reference"/>
    <w:semiHidden/>
    <w:rsid w:val="00DC5794"/>
    <w:rPr>
      <w:vertAlign w:val="superscript"/>
    </w:rPr>
  </w:style>
  <w:style w:type="paragraph" w:styleId="BodyTextIndent2">
    <w:name w:val="Body Text Indent 2"/>
    <w:basedOn w:val="Normal"/>
    <w:link w:val="BodyTextIndent2Char"/>
    <w:rsid w:val="00DC5794"/>
    <w:pPr>
      <w:ind w:right="26" w:firstLine="425"/>
    </w:pPr>
    <w:rPr>
      <w:rFonts w:ascii="SimSun" w:eastAsia="SimSun" w:hAnsi="TimesNewRomanPSMT" w:cs="Times New Roman"/>
      <w:kern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C5794"/>
    <w:rPr>
      <w:rFonts w:ascii="SimSun" w:eastAsia="SimSun" w:hAnsi="TimesNewRomanPSMT" w:cs="Times New Roman"/>
      <w:kern w:val="22"/>
      <w:szCs w:val="20"/>
    </w:rPr>
  </w:style>
  <w:style w:type="paragraph" w:styleId="FootnoteText">
    <w:name w:val="footnote text"/>
    <w:basedOn w:val="Normal"/>
    <w:link w:val="FootnoteTextChar"/>
    <w:semiHidden/>
    <w:rsid w:val="00DC5794"/>
    <w:pPr>
      <w:snapToGrid w:val="0"/>
      <w:jc w:val="left"/>
    </w:pPr>
    <w:rPr>
      <w:rFonts w:ascii="Times New Roman" w:eastAsia="SimSun" w:hAnsi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5794"/>
    <w:rPr>
      <w:rFonts w:ascii="Times New Roman" w:eastAsia="SimSun" w:hAnsi="Times New Roman" w:cs="Times New Roman"/>
      <w:sz w:val="18"/>
      <w:szCs w:val="20"/>
    </w:rPr>
  </w:style>
  <w:style w:type="paragraph" w:styleId="NormalWeb">
    <w:name w:val="Normal (Web)"/>
    <w:basedOn w:val="Normal"/>
    <w:rsid w:val="00DC5794"/>
    <w:pPr>
      <w:widowControl/>
      <w:spacing w:before="100" w:beforeAutospacing="1" w:after="100" w:afterAutospacing="1"/>
      <w:jc w:val="left"/>
    </w:pPr>
    <w:rPr>
      <w:rFonts w:ascii="SimSun" w:eastAsia="SimSun" w:hAnsi="SimSun" w:cs="Times New Roman"/>
      <w:color w:val="000000"/>
      <w:kern w:val="0"/>
      <w:sz w:val="24"/>
      <w:szCs w:val="24"/>
    </w:rPr>
  </w:style>
  <w:style w:type="paragraph" w:customStyle="1" w:styleId="arttext">
    <w:name w:val="arttext"/>
    <w:basedOn w:val="Normal"/>
    <w:rsid w:val="00DC5794"/>
    <w:pPr>
      <w:widowControl/>
      <w:spacing w:before="100" w:beforeAutospacing="1" w:after="100" w:afterAutospacing="1"/>
      <w:jc w:val="left"/>
    </w:pPr>
    <w:rPr>
      <w:rFonts w:ascii="Verdana" w:eastAsia="SimSun" w:hAnsi="Verdana" w:cs="Times New Roman"/>
      <w:color w:val="000000"/>
      <w:kern w:val="0"/>
      <w:sz w:val="20"/>
      <w:szCs w:val="20"/>
    </w:rPr>
  </w:style>
  <w:style w:type="paragraph" w:styleId="Footer">
    <w:name w:val="footer"/>
    <w:basedOn w:val="Normal"/>
    <w:link w:val="FooterChar"/>
    <w:rsid w:val="00DC5794"/>
    <w:pPr>
      <w:tabs>
        <w:tab w:val="center" w:pos="4153"/>
        <w:tab w:val="right" w:pos="8306"/>
      </w:tabs>
      <w:snapToGrid w:val="0"/>
      <w:jc w:val="left"/>
    </w:pPr>
    <w:rPr>
      <w:rFonts w:ascii="SimSun" w:eastAsia="SimSun" w:hAnsi="Times New Roman" w:cs="Times New Roman"/>
      <w:kern w:val="22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DC5794"/>
    <w:rPr>
      <w:rFonts w:ascii="SimSun" w:eastAsia="SimSun" w:hAnsi="Times New Roman" w:cs="Times New Roman"/>
      <w:kern w:val="22"/>
      <w:sz w:val="18"/>
      <w:szCs w:val="18"/>
    </w:rPr>
  </w:style>
  <w:style w:type="character" w:styleId="PageNumber">
    <w:name w:val="page number"/>
    <w:basedOn w:val="DefaultParagraphFont"/>
    <w:rsid w:val="00DC5794"/>
  </w:style>
  <w:style w:type="paragraph" w:styleId="BodyText">
    <w:name w:val="Body Text"/>
    <w:basedOn w:val="Normal"/>
    <w:link w:val="BodyTextChar"/>
    <w:rsid w:val="00DC5794"/>
    <w:rPr>
      <w:rFonts w:ascii="SimSun" w:eastAsia="SimSun" w:hAnsi="TimesNewRomanPSMT" w:cs="Times New Roman"/>
      <w:color w:val="000000"/>
      <w:kern w:val="22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C5794"/>
    <w:rPr>
      <w:rFonts w:ascii="SimSun" w:eastAsia="SimSun" w:hAnsi="TimesNewRomanPSMT" w:cs="Times New Roman"/>
      <w:color w:val="000000"/>
      <w:kern w:val="22"/>
      <w:sz w:val="24"/>
      <w:szCs w:val="20"/>
    </w:rPr>
  </w:style>
  <w:style w:type="paragraph" w:styleId="ListParagraph">
    <w:name w:val="List Paragraph"/>
    <w:basedOn w:val="Normal"/>
    <w:uiPriority w:val="34"/>
    <w:qFormat/>
    <w:rsid w:val="004953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2122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530296848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331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33384652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037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41020155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63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186334207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81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641732732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204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253007776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739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835294898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985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33464908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1997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80839852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64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2053725125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035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415441967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48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707726933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790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344161348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6899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441148679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72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226527152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259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523130217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1217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266421745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70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56599079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02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329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09007967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755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709695339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562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2062513247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753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425759575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8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4937123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Zhiyong Wang</dc:creator>
  <cp:keywords/>
  <dc:description/>
  <cp:lastModifiedBy>Wltsaiy</cp:lastModifiedBy>
  <cp:revision>2</cp:revision>
  <dcterms:created xsi:type="dcterms:W3CDTF">2020-06-20T23:32:00Z</dcterms:created>
  <dcterms:modified xsi:type="dcterms:W3CDTF">2020-06-20T23:32:00Z</dcterms:modified>
</cp:coreProperties>
</file>